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57" w:rsidRPr="008B2C57" w:rsidRDefault="002C1357" w:rsidP="00467FA2">
      <w:pPr>
        <w:spacing w:before="120" w:line="480" w:lineRule="auto"/>
        <w:jc w:val="center"/>
        <w:rPr>
          <w:rFonts w:ascii="Times New Roman" w:hAnsi="Times New Roman" w:cs="Times New Roman"/>
          <w:sz w:val="24"/>
          <w:szCs w:val="24"/>
        </w:rPr>
      </w:pPr>
    </w:p>
    <w:p w:rsidR="00A50EF0" w:rsidRDefault="00A50EF0" w:rsidP="00467FA2">
      <w:pPr>
        <w:spacing w:before="120" w:line="480" w:lineRule="auto"/>
        <w:jc w:val="center"/>
        <w:rPr>
          <w:rFonts w:ascii="Times New Roman" w:hAnsi="Times New Roman" w:cs="Times New Roman"/>
          <w:sz w:val="24"/>
          <w:szCs w:val="24"/>
        </w:rPr>
      </w:pPr>
    </w:p>
    <w:p w:rsidR="002C69ED" w:rsidRPr="008B2C57" w:rsidRDefault="00244B18" w:rsidP="00467FA2">
      <w:pPr>
        <w:spacing w:before="120" w:line="480" w:lineRule="auto"/>
        <w:jc w:val="center"/>
        <w:rPr>
          <w:rFonts w:ascii="Times New Roman" w:hAnsi="Times New Roman" w:cs="Times New Roman"/>
          <w:sz w:val="24"/>
          <w:szCs w:val="24"/>
        </w:rPr>
      </w:pPr>
      <w:r w:rsidRPr="008B2C57">
        <w:rPr>
          <w:rFonts w:ascii="Times New Roman" w:hAnsi="Times New Roman" w:cs="Times New Roman"/>
          <w:sz w:val="24"/>
          <w:szCs w:val="24"/>
        </w:rPr>
        <w:t>AN ANALYSIS OF</w:t>
      </w:r>
      <w:r w:rsidR="009577B3" w:rsidRPr="008B2C57">
        <w:rPr>
          <w:rFonts w:ascii="Times New Roman" w:hAnsi="Times New Roman" w:cs="Times New Roman"/>
          <w:sz w:val="24"/>
          <w:szCs w:val="24"/>
        </w:rPr>
        <w:t xml:space="preserve"> SPECIES DIVERSITY, CORRELATION AND AUTOCORRELATION OF </w:t>
      </w:r>
      <w:r w:rsidR="00D03E05" w:rsidRPr="008B2C57">
        <w:rPr>
          <w:rFonts w:ascii="Times New Roman" w:hAnsi="Times New Roman" w:cs="Times New Roman"/>
          <w:sz w:val="24"/>
          <w:szCs w:val="24"/>
        </w:rPr>
        <w:t>MARINE</w:t>
      </w:r>
      <w:r w:rsidR="0018402B" w:rsidRPr="008B2C57">
        <w:rPr>
          <w:rFonts w:ascii="Times New Roman" w:hAnsi="Times New Roman" w:cs="Times New Roman"/>
          <w:sz w:val="24"/>
          <w:szCs w:val="24"/>
        </w:rPr>
        <w:t xml:space="preserve"> SPONGE</w:t>
      </w:r>
      <w:r w:rsidR="009577B3" w:rsidRPr="008B2C57">
        <w:rPr>
          <w:rFonts w:ascii="Times New Roman" w:hAnsi="Times New Roman" w:cs="Times New Roman"/>
          <w:sz w:val="24"/>
          <w:szCs w:val="24"/>
        </w:rPr>
        <w:t>S IN MYSTERY BASIN</w:t>
      </w:r>
      <w:r w:rsidR="00D03E05" w:rsidRPr="008B2C57">
        <w:rPr>
          <w:rFonts w:ascii="Times New Roman" w:hAnsi="Times New Roman" w:cs="Times New Roman"/>
          <w:sz w:val="24"/>
          <w:szCs w:val="24"/>
        </w:rPr>
        <w:t>, FLORIDA BAY</w:t>
      </w:r>
    </w:p>
    <w:p w:rsidR="002C1357" w:rsidRPr="008B2C57" w:rsidRDefault="002C1357" w:rsidP="00467FA2">
      <w:pPr>
        <w:spacing w:before="120" w:line="480" w:lineRule="auto"/>
        <w:jc w:val="center"/>
        <w:rPr>
          <w:rFonts w:ascii="Times New Roman" w:hAnsi="Times New Roman" w:cs="Times New Roman"/>
          <w:sz w:val="24"/>
          <w:szCs w:val="24"/>
        </w:rPr>
      </w:pPr>
      <w:bookmarkStart w:id="0" w:name="_GoBack"/>
      <w:bookmarkEnd w:id="0"/>
    </w:p>
    <w:p w:rsidR="002C69ED" w:rsidRPr="008B2C57" w:rsidRDefault="002C69ED" w:rsidP="00467FA2">
      <w:pPr>
        <w:spacing w:before="120" w:line="480" w:lineRule="auto"/>
        <w:jc w:val="center"/>
        <w:rPr>
          <w:rFonts w:ascii="Times New Roman" w:hAnsi="Times New Roman" w:cs="Times New Roman"/>
          <w:sz w:val="24"/>
          <w:szCs w:val="24"/>
        </w:rPr>
      </w:pPr>
      <w:r w:rsidRPr="008B2C57">
        <w:rPr>
          <w:rFonts w:ascii="Times New Roman" w:hAnsi="Times New Roman" w:cs="Times New Roman"/>
          <w:sz w:val="24"/>
          <w:szCs w:val="24"/>
        </w:rPr>
        <w:t>By</w:t>
      </w:r>
      <w:r w:rsidR="000170B5" w:rsidRPr="008B2C57">
        <w:rPr>
          <w:rFonts w:ascii="Times New Roman" w:hAnsi="Times New Roman" w:cs="Times New Roman"/>
          <w:sz w:val="24"/>
          <w:szCs w:val="24"/>
        </w:rPr>
        <w:t>:</w:t>
      </w:r>
    </w:p>
    <w:p w:rsidR="002C69ED" w:rsidRDefault="002C69ED" w:rsidP="00A50EF0">
      <w:pPr>
        <w:spacing w:before="120" w:line="480" w:lineRule="auto"/>
        <w:jc w:val="center"/>
        <w:rPr>
          <w:rFonts w:ascii="Times New Roman" w:hAnsi="Times New Roman" w:cs="Times New Roman"/>
          <w:sz w:val="24"/>
          <w:szCs w:val="24"/>
        </w:rPr>
      </w:pPr>
      <w:r w:rsidRPr="008B2C57">
        <w:rPr>
          <w:rFonts w:ascii="Times New Roman" w:hAnsi="Times New Roman" w:cs="Times New Roman"/>
          <w:sz w:val="24"/>
          <w:szCs w:val="24"/>
        </w:rPr>
        <w:t>Rachel Edwards</w:t>
      </w:r>
    </w:p>
    <w:p w:rsidR="00A50EF0" w:rsidRPr="008B2C57" w:rsidRDefault="00A50EF0" w:rsidP="00A50EF0">
      <w:pPr>
        <w:spacing w:before="120" w:line="480" w:lineRule="auto"/>
        <w:jc w:val="center"/>
        <w:rPr>
          <w:rFonts w:ascii="Times New Roman" w:hAnsi="Times New Roman" w:cs="Times New Roman"/>
          <w:sz w:val="24"/>
          <w:szCs w:val="24"/>
        </w:rPr>
      </w:pPr>
    </w:p>
    <w:p w:rsidR="002C69ED" w:rsidRPr="008B2C57" w:rsidRDefault="002C69ED" w:rsidP="00467FA2">
      <w:pPr>
        <w:spacing w:before="120" w:line="480" w:lineRule="auto"/>
        <w:jc w:val="center"/>
        <w:rPr>
          <w:rFonts w:ascii="Times New Roman" w:hAnsi="Times New Roman" w:cs="Times New Roman"/>
          <w:sz w:val="24"/>
          <w:szCs w:val="24"/>
        </w:rPr>
      </w:pPr>
      <w:r w:rsidRPr="008B2C57">
        <w:rPr>
          <w:rFonts w:ascii="Times New Roman" w:hAnsi="Times New Roman" w:cs="Times New Roman"/>
          <w:sz w:val="24"/>
          <w:szCs w:val="24"/>
        </w:rPr>
        <w:t>Honors Thesis</w:t>
      </w:r>
    </w:p>
    <w:p w:rsidR="002C69ED" w:rsidRPr="008B2C57" w:rsidRDefault="002C69ED" w:rsidP="00467FA2">
      <w:pPr>
        <w:spacing w:before="120" w:line="480" w:lineRule="auto"/>
        <w:jc w:val="center"/>
        <w:rPr>
          <w:rFonts w:ascii="Times New Roman" w:hAnsi="Times New Roman" w:cs="Times New Roman"/>
          <w:sz w:val="24"/>
          <w:szCs w:val="24"/>
        </w:rPr>
      </w:pPr>
      <w:r w:rsidRPr="008B2C57">
        <w:rPr>
          <w:rFonts w:ascii="Times New Roman" w:hAnsi="Times New Roman" w:cs="Times New Roman"/>
          <w:sz w:val="24"/>
          <w:szCs w:val="24"/>
        </w:rPr>
        <w:t>Geography Department</w:t>
      </w:r>
    </w:p>
    <w:p w:rsidR="002C69ED" w:rsidRPr="008B2C57" w:rsidRDefault="002C69ED" w:rsidP="00467FA2">
      <w:pPr>
        <w:spacing w:before="120" w:line="480" w:lineRule="auto"/>
        <w:jc w:val="center"/>
        <w:rPr>
          <w:rFonts w:ascii="Times New Roman" w:hAnsi="Times New Roman" w:cs="Times New Roman"/>
          <w:sz w:val="24"/>
          <w:szCs w:val="24"/>
        </w:rPr>
      </w:pPr>
      <w:r w:rsidRPr="008B2C57">
        <w:rPr>
          <w:rFonts w:ascii="Times New Roman" w:hAnsi="Times New Roman" w:cs="Times New Roman"/>
          <w:sz w:val="24"/>
          <w:szCs w:val="24"/>
        </w:rPr>
        <w:t xml:space="preserve">University </w:t>
      </w:r>
      <w:r w:rsidR="000170B5" w:rsidRPr="008B2C57">
        <w:rPr>
          <w:rFonts w:ascii="Times New Roman" w:hAnsi="Times New Roman" w:cs="Times New Roman"/>
          <w:sz w:val="24"/>
          <w:szCs w:val="24"/>
        </w:rPr>
        <w:t>of North</w:t>
      </w:r>
      <w:r w:rsidRPr="008B2C57">
        <w:rPr>
          <w:rFonts w:ascii="Times New Roman" w:hAnsi="Times New Roman" w:cs="Times New Roman"/>
          <w:sz w:val="24"/>
          <w:szCs w:val="24"/>
        </w:rPr>
        <w:t xml:space="preserve"> Carolina at Chapel Hill</w:t>
      </w:r>
    </w:p>
    <w:p w:rsidR="002C1357" w:rsidRPr="008B2C57" w:rsidRDefault="002C1357" w:rsidP="00467FA2">
      <w:pPr>
        <w:spacing w:before="120" w:line="480" w:lineRule="auto"/>
        <w:jc w:val="center"/>
        <w:rPr>
          <w:rFonts w:ascii="Times New Roman" w:hAnsi="Times New Roman" w:cs="Times New Roman"/>
          <w:sz w:val="24"/>
          <w:szCs w:val="24"/>
        </w:rPr>
      </w:pPr>
    </w:p>
    <w:p w:rsidR="002C69ED" w:rsidRPr="008B2C57" w:rsidRDefault="002C69ED" w:rsidP="00467FA2">
      <w:pPr>
        <w:spacing w:before="120" w:line="480" w:lineRule="auto"/>
        <w:jc w:val="center"/>
        <w:rPr>
          <w:rFonts w:ascii="Times New Roman" w:hAnsi="Times New Roman" w:cs="Times New Roman"/>
          <w:sz w:val="24"/>
          <w:szCs w:val="24"/>
        </w:rPr>
      </w:pPr>
      <w:r w:rsidRPr="008B2C57">
        <w:rPr>
          <w:rFonts w:ascii="Times New Roman" w:hAnsi="Times New Roman" w:cs="Times New Roman"/>
          <w:sz w:val="24"/>
          <w:szCs w:val="24"/>
        </w:rPr>
        <w:t>4/1</w:t>
      </w:r>
      <w:r w:rsidR="00A50EF0">
        <w:rPr>
          <w:rFonts w:ascii="Times New Roman" w:hAnsi="Times New Roman" w:cs="Times New Roman"/>
          <w:sz w:val="24"/>
          <w:szCs w:val="24"/>
        </w:rPr>
        <w:t>4</w:t>
      </w:r>
      <w:r w:rsidRPr="008B2C57">
        <w:rPr>
          <w:rFonts w:ascii="Times New Roman" w:hAnsi="Times New Roman" w:cs="Times New Roman"/>
          <w:sz w:val="24"/>
          <w:szCs w:val="24"/>
        </w:rPr>
        <w:t>/2014</w:t>
      </w:r>
    </w:p>
    <w:p w:rsidR="002C69ED" w:rsidRDefault="002C69ED" w:rsidP="00467FA2">
      <w:pPr>
        <w:spacing w:before="120" w:line="480" w:lineRule="auto"/>
        <w:rPr>
          <w:rFonts w:ascii="Times New Roman" w:hAnsi="Times New Roman" w:cs="Times New Roman"/>
          <w:sz w:val="24"/>
          <w:szCs w:val="24"/>
        </w:rPr>
      </w:pPr>
    </w:p>
    <w:p w:rsidR="00E766C6" w:rsidRPr="008B2C57" w:rsidRDefault="00E766C6" w:rsidP="00467FA2">
      <w:pPr>
        <w:spacing w:before="120" w:line="480" w:lineRule="auto"/>
        <w:rPr>
          <w:rFonts w:ascii="Times New Roman" w:hAnsi="Times New Roman" w:cs="Times New Roman"/>
          <w:sz w:val="24"/>
          <w:szCs w:val="24"/>
        </w:rPr>
      </w:pPr>
    </w:p>
    <w:p w:rsidR="00372D57" w:rsidRPr="008B2C57" w:rsidRDefault="00C56710" w:rsidP="00467FA2">
      <w:pPr>
        <w:spacing w:before="120" w:line="480" w:lineRule="auto"/>
        <w:jc w:val="right"/>
        <w:rPr>
          <w:rFonts w:ascii="Times New Roman" w:hAnsi="Times New Roman" w:cs="Times New Roman"/>
          <w:sz w:val="24"/>
          <w:szCs w:val="24"/>
        </w:rPr>
      </w:pPr>
      <w:r>
        <w:rPr>
          <w:rFonts w:ascii="Arial" w:hAnsi="Arial" w:cs="Arial"/>
          <w:noProof/>
          <w:sz w:val="20"/>
          <w:szCs w:val="20"/>
        </w:rPr>
        <w:drawing>
          <wp:inline distT="0" distB="0" distL="0" distR="0">
            <wp:extent cx="1871345" cy="935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1345" cy="935355"/>
                    </a:xfrm>
                    <a:prstGeom prst="rect">
                      <a:avLst/>
                    </a:prstGeom>
                    <a:noFill/>
                    <a:ln>
                      <a:noFill/>
                    </a:ln>
                  </pic:spPr>
                </pic:pic>
              </a:graphicData>
            </a:graphic>
          </wp:inline>
        </w:drawing>
      </w:r>
      <w:r w:rsidR="00372D57" w:rsidRPr="008B2C57">
        <w:rPr>
          <w:rFonts w:ascii="Times New Roman" w:hAnsi="Times New Roman" w:cs="Times New Roman"/>
          <w:b/>
          <w:sz w:val="24"/>
          <w:szCs w:val="24"/>
        </w:rPr>
        <w:br w:type="page"/>
      </w:r>
    </w:p>
    <w:p w:rsidR="001F6B49" w:rsidRPr="00A4203D" w:rsidRDefault="000170B5" w:rsidP="00467FA2">
      <w:pPr>
        <w:pStyle w:val="Heading1"/>
        <w:spacing w:line="480" w:lineRule="auto"/>
        <w:rPr>
          <w:rStyle w:val="Heading1Char"/>
          <w:b/>
          <w:bCs/>
        </w:rPr>
      </w:pPr>
      <w:bookmarkStart w:id="1" w:name="_Toc383670542"/>
      <w:r w:rsidRPr="00A4203D">
        <w:rPr>
          <w:rStyle w:val="Heading1Char"/>
          <w:b/>
          <w:bCs/>
        </w:rPr>
        <w:lastRenderedPageBreak/>
        <w:t>ABSTRACT</w:t>
      </w:r>
      <w:bookmarkEnd w:id="1"/>
    </w:p>
    <w:p w:rsidR="000170B5" w:rsidRPr="008B2C57" w:rsidRDefault="001F6B49" w:rsidP="00467FA2">
      <w:pPr>
        <w:spacing w:line="480" w:lineRule="auto"/>
        <w:rPr>
          <w:rFonts w:ascii="Times New Roman" w:hAnsi="Times New Roman" w:cs="Times New Roman"/>
          <w:sz w:val="24"/>
          <w:szCs w:val="24"/>
        </w:rPr>
      </w:pPr>
      <w:r w:rsidRPr="008B2C57">
        <w:rPr>
          <w:rFonts w:ascii="Times New Roman" w:hAnsi="Times New Roman" w:cs="Times New Roman"/>
          <w:sz w:val="24"/>
          <w:szCs w:val="24"/>
        </w:rPr>
        <w:tab/>
        <w:t xml:space="preserve">Most research in </w:t>
      </w:r>
      <w:r w:rsidR="001D0123" w:rsidRPr="008B2C57">
        <w:rPr>
          <w:rFonts w:ascii="Times New Roman" w:hAnsi="Times New Roman" w:cs="Times New Roman"/>
          <w:sz w:val="24"/>
          <w:szCs w:val="24"/>
        </w:rPr>
        <w:t xml:space="preserve">and around </w:t>
      </w:r>
      <w:r w:rsidRPr="008B2C57">
        <w:rPr>
          <w:rFonts w:ascii="Times New Roman" w:hAnsi="Times New Roman" w:cs="Times New Roman"/>
          <w:sz w:val="24"/>
          <w:szCs w:val="24"/>
        </w:rPr>
        <w:t>Mystery Basin</w:t>
      </w:r>
      <w:r w:rsidR="001D0123" w:rsidRPr="008B2C57">
        <w:rPr>
          <w:rFonts w:ascii="Times New Roman" w:hAnsi="Times New Roman" w:cs="Times New Roman"/>
          <w:sz w:val="24"/>
          <w:szCs w:val="24"/>
        </w:rPr>
        <w:t>, located in Florida Bay,</w:t>
      </w:r>
      <w:r w:rsidRPr="008B2C57">
        <w:rPr>
          <w:rFonts w:ascii="Times New Roman" w:hAnsi="Times New Roman" w:cs="Times New Roman"/>
          <w:sz w:val="24"/>
          <w:szCs w:val="24"/>
        </w:rPr>
        <w:t xml:space="preserve"> has centered on the ecology including what is present in the environment </w:t>
      </w:r>
      <w:r w:rsidR="001D0123" w:rsidRPr="008B2C57">
        <w:rPr>
          <w:rFonts w:ascii="Times New Roman" w:hAnsi="Times New Roman" w:cs="Times New Roman"/>
          <w:sz w:val="24"/>
          <w:szCs w:val="24"/>
        </w:rPr>
        <w:t>and their potential roles</w:t>
      </w:r>
      <w:r w:rsidRPr="008B2C57">
        <w:rPr>
          <w:rFonts w:ascii="Times New Roman" w:hAnsi="Times New Roman" w:cs="Times New Roman"/>
          <w:sz w:val="24"/>
          <w:szCs w:val="24"/>
        </w:rPr>
        <w:t>. Sea sponges are</w:t>
      </w:r>
      <w:r w:rsidR="0091783A" w:rsidRPr="008B2C57">
        <w:rPr>
          <w:rFonts w:ascii="Times New Roman" w:hAnsi="Times New Roman" w:cs="Times New Roman"/>
          <w:sz w:val="24"/>
          <w:szCs w:val="24"/>
        </w:rPr>
        <w:t xml:space="preserve"> </w:t>
      </w:r>
      <w:r w:rsidRPr="008B2C57">
        <w:rPr>
          <w:rFonts w:ascii="Times New Roman" w:hAnsi="Times New Roman" w:cs="Times New Roman"/>
          <w:sz w:val="24"/>
          <w:szCs w:val="24"/>
        </w:rPr>
        <w:t>vital to the environment in Florida Bay, but little to no research has center</w:t>
      </w:r>
      <w:r w:rsidR="001D0123" w:rsidRPr="008B2C57">
        <w:rPr>
          <w:rFonts w:ascii="Times New Roman" w:hAnsi="Times New Roman" w:cs="Times New Roman"/>
          <w:sz w:val="24"/>
          <w:szCs w:val="24"/>
        </w:rPr>
        <w:t>ed on their spatial structure. This paper investigates t</w:t>
      </w:r>
      <w:r w:rsidRPr="008B2C57">
        <w:rPr>
          <w:rFonts w:ascii="Times New Roman" w:hAnsi="Times New Roman" w:cs="Times New Roman"/>
          <w:sz w:val="24"/>
          <w:szCs w:val="24"/>
        </w:rPr>
        <w:t>he spatial structure of Mystery Basin including species diversity, correlation between the four most abundant species and the autocorrelation of the four most abundant species. Initial results have indicated that some species have a spatial component to their distribution while other species are more randomly distributed. This highlights the need for further research, particularly for understanding anthropological perturbations to the system.</w:t>
      </w:r>
      <w:r w:rsidR="000170B5" w:rsidRPr="008B2C57">
        <w:rPr>
          <w:rFonts w:ascii="Times New Roman" w:hAnsi="Times New Roman" w:cs="Times New Roman"/>
          <w:b/>
          <w:sz w:val="24"/>
          <w:szCs w:val="24"/>
        </w:rPr>
        <w:br w:type="page"/>
      </w:r>
    </w:p>
    <w:sdt>
      <w:sdtPr>
        <w:rPr>
          <w:rFonts w:asciiTheme="minorHAnsi" w:eastAsiaTheme="minorHAnsi" w:hAnsiTheme="minorHAnsi" w:cstheme="minorBidi"/>
          <w:b w:val="0"/>
          <w:bCs w:val="0"/>
          <w:color w:val="auto"/>
          <w:sz w:val="22"/>
          <w:szCs w:val="22"/>
          <w:lang w:eastAsia="en-US"/>
        </w:rPr>
        <w:id w:val="666832040"/>
        <w:docPartObj>
          <w:docPartGallery w:val="Table of Contents"/>
          <w:docPartUnique/>
        </w:docPartObj>
      </w:sdtPr>
      <w:sdtEndPr>
        <w:rPr>
          <w:noProof/>
        </w:rPr>
      </w:sdtEndPr>
      <w:sdtContent>
        <w:p w:rsidR="00A4203D" w:rsidRDefault="00A4203D" w:rsidP="00467FA2">
          <w:pPr>
            <w:pStyle w:val="TOCHeading"/>
            <w:spacing w:line="480" w:lineRule="auto"/>
          </w:pPr>
          <w:r>
            <w:t>Table of Contents</w:t>
          </w:r>
        </w:p>
        <w:p w:rsidR="00A4203D" w:rsidRDefault="00A4203D" w:rsidP="00467FA2">
          <w:pPr>
            <w:pStyle w:val="TOC1"/>
            <w:spacing w:line="480" w:lineRule="auto"/>
            <w:rPr>
              <w:rFonts w:asciiTheme="minorHAnsi" w:eastAsiaTheme="minorEastAsia" w:hAnsiTheme="minorHAnsi" w:cstheme="minorBidi"/>
            </w:rPr>
          </w:pPr>
          <w:r>
            <w:fldChar w:fldCharType="begin"/>
          </w:r>
          <w:r>
            <w:instrText xml:space="preserve"> TOC \o "1-3" \h \z \u </w:instrText>
          </w:r>
          <w:r>
            <w:fldChar w:fldCharType="separate"/>
          </w:r>
          <w:hyperlink w:anchor="_Toc383670542" w:history="1">
            <w:r w:rsidRPr="0007577A">
              <w:rPr>
                <w:rStyle w:val="Hyperlink"/>
              </w:rPr>
              <w:t>ABSTRACT</w:t>
            </w:r>
            <w:r>
              <w:rPr>
                <w:webHidden/>
              </w:rPr>
              <w:tab/>
            </w:r>
            <w:r>
              <w:rPr>
                <w:webHidden/>
              </w:rPr>
              <w:fldChar w:fldCharType="begin"/>
            </w:r>
            <w:r>
              <w:rPr>
                <w:webHidden/>
              </w:rPr>
              <w:instrText xml:space="preserve"> PAGEREF _Toc383670542 \h </w:instrText>
            </w:r>
            <w:r>
              <w:rPr>
                <w:webHidden/>
              </w:rPr>
            </w:r>
            <w:r>
              <w:rPr>
                <w:webHidden/>
              </w:rPr>
              <w:fldChar w:fldCharType="separate"/>
            </w:r>
            <w:r w:rsidR="0084033E">
              <w:rPr>
                <w:webHidden/>
              </w:rPr>
              <w:t>2</w:t>
            </w:r>
            <w:r>
              <w:rPr>
                <w:webHidden/>
              </w:rPr>
              <w:fldChar w:fldCharType="end"/>
            </w:r>
          </w:hyperlink>
        </w:p>
        <w:p w:rsidR="00A4203D" w:rsidRDefault="006A361B" w:rsidP="00467FA2">
          <w:pPr>
            <w:pStyle w:val="TOC1"/>
            <w:spacing w:line="480" w:lineRule="auto"/>
            <w:rPr>
              <w:rFonts w:asciiTheme="minorHAnsi" w:eastAsiaTheme="minorEastAsia" w:hAnsiTheme="minorHAnsi" w:cstheme="minorBidi"/>
            </w:rPr>
          </w:pPr>
          <w:hyperlink w:anchor="_Toc383670543" w:history="1">
            <w:r w:rsidR="00A4203D" w:rsidRPr="0007577A">
              <w:rPr>
                <w:rStyle w:val="Hyperlink"/>
              </w:rPr>
              <w:t>DECLARATION</w:t>
            </w:r>
            <w:r w:rsidR="00A4203D">
              <w:rPr>
                <w:webHidden/>
              </w:rPr>
              <w:tab/>
            </w:r>
            <w:r w:rsidR="00A4203D">
              <w:rPr>
                <w:webHidden/>
              </w:rPr>
              <w:fldChar w:fldCharType="begin"/>
            </w:r>
            <w:r w:rsidR="00A4203D">
              <w:rPr>
                <w:webHidden/>
              </w:rPr>
              <w:instrText xml:space="preserve"> PAGEREF _Toc383670543 \h </w:instrText>
            </w:r>
            <w:r w:rsidR="00A4203D">
              <w:rPr>
                <w:webHidden/>
              </w:rPr>
            </w:r>
            <w:r w:rsidR="00A4203D">
              <w:rPr>
                <w:webHidden/>
              </w:rPr>
              <w:fldChar w:fldCharType="separate"/>
            </w:r>
            <w:r w:rsidR="0084033E">
              <w:rPr>
                <w:webHidden/>
              </w:rPr>
              <w:t>4</w:t>
            </w:r>
            <w:r w:rsidR="00A4203D">
              <w:rPr>
                <w:webHidden/>
              </w:rPr>
              <w:fldChar w:fldCharType="end"/>
            </w:r>
          </w:hyperlink>
        </w:p>
        <w:p w:rsidR="00A4203D" w:rsidRDefault="006A361B" w:rsidP="00467FA2">
          <w:pPr>
            <w:pStyle w:val="TOC1"/>
            <w:spacing w:line="480" w:lineRule="auto"/>
            <w:rPr>
              <w:rFonts w:asciiTheme="minorHAnsi" w:eastAsiaTheme="minorEastAsia" w:hAnsiTheme="minorHAnsi" w:cstheme="minorBidi"/>
            </w:rPr>
          </w:pPr>
          <w:hyperlink w:anchor="_Toc383670544" w:history="1">
            <w:r w:rsidR="00A4203D" w:rsidRPr="0007577A">
              <w:rPr>
                <w:rStyle w:val="Hyperlink"/>
              </w:rPr>
              <w:t>ACKNOWLEDGEMENTS</w:t>
            </w:r>
            <w:r w:rsidR="00A4203D">
              <w:rPr>
                <w:webHidden/>
              </w:rPr>
              <w:tab/>
            </w:r>
            <w:r w:rsidR="00A4203D">
              <w:rPr>
                <w:webHidden/>
              </w:rPr>
              <w:fldChar w:fldCharType="begin"/>
            </w:r>
            <w:r w:rsidR="00A4203D">
              <w:rPr>
                <w:webHidden/>
              </w:rPr>
              <w:instrText xml:space="preserve"> PAGEREF _Toc383670544 \h </w:instrText>
            </w:r>
            <w:r w:rsidR="00A4203D">
              <w:rPr>
                <w:webHidden/>
              </w:rPr>
            </w:r>
            <w:r w:rsidR="00A4203D">
              <w:rPr>
                <w:webHidden/>
              </w:rPr>
              <w:fldChar w:fldCharType="separate"/>
            </w:r>
            <w:r w:rsidR="0084033E">
              <w:rPr>
                <w:webHidden/>
              </w:rPr>
              <w:t>4</w:t>
            </w:r>
            <w:r w:rsidR="00A4203D">
              <w:rPr>
                <w:webHidden/>
              </w:rPr>
              <w:fldChar w:fldCharType="end"/>
            </w:r>
          </w:hyperlink>
        </w:p>
        <w:p w:rsidR="00A4203D" w:rsidRDefault="006A361B" w:rsidP="00467FA2">
          <w:pPr>
            <w:pStyle w:val="TOC1"/>
            <w:spacing w:line="480" w:lineRule="auto"/>
            <w:rPr>
              <w:rFonts w:asciiTheme="minorHAnsi" w:eastAsiaTheme="minorEastAsia" w:hAnsiTheme="minorHAnsi" w:cstheme="minorBidi"/>
            </w:rPr>
          </w:pPr>
          <w:hyperlink w:anchor="_Toc383670545" w:history="1">
            <w:r w:rsidR="00A4203D" w:rsidRPr="0007577A">
              <w:rPr>
                <w:rStyle w:val="Hyperlink"/>
              </w:rPr>
              <w:t>INTRODUCTION</w:t>
            </w:r>
            <w:r w:rsidR="00A4203D">
              <w:rPr>
                <w:webHidden/>
              </w:rPr>
              <w:tab/>
            </w:r>
            <w:r w:rsidR="00A4203D">
              <w:rPr>
                <w:webHidden/>
              </w:rPr>
              <w:fldChar w:fldCharType="begin"/>
            </w:r>
            <w:r w:rsidR="00A4203D">
              <w:rPr>
                <w:webHidden/>
              </w:rPr>
              <w:instrText xml:space="preserve"> PAGEREF _Toc383670545 \h </w:instrText>
            </w:r>
            <w:r w:rsidR="00A4203D">
              <w:rPr>
                <w:webHidden/>
              </w:rPr>
            </w:r>
            <w:r w:rsidR="00A4203D">
              <w:rPr>
                <w:webHidden/>
              </w:rPr>
              <w:fldChar w:fldCharType="separate"/>
            </w:r>
            <w:r w:rsidR="0084033E">
              <w:rPr>
                <w:webHidden/>
              </w:rPr>
              <w:t>4</w:t>
            </w:r>
            <w:r w:rsidR="00A4203D">
              <w:rPr>
                <w:webHidden/>
              </w:rPr>
              <w:fldChar w:fldCharType="end"/>
            </w:r>
          </w:hyperlink>
        </w:p>
        <w:p w:rsidR="00A4203D" w:rsidRDefault="006A361B" w:rsidP="00467FA2">
          <w:pPr>
            <w:pStyle w:val="TOC1"/>
            <w:spacing w:line="480" w:lineRule="auto"/>
            <w:rPr>
              <w:rFonts w:asciiTheme="minorHAnsi" w:eastAsiaTheme="minorEastAsia" w:hAnsiTheme="minorHAnsi" w:cstheme="minorBidi"/>
            </w:rPr>
          </w:pPr>
          <w:hyperlink w:anchor="_Toc383670546" w:history="1">
            <w:r w:rsidR="00A4203D" w:rsidRPr="0007577A">
              <w:rPr>
                <w:rStyle w:val="Hyperlink"/>
              </w:rPr>
              <w:t>LITERATURE REVIEW</w:t>
            </w:r>
            <w:r w:rsidR="00A4203D">
              <w:rPr>
                <w:webHidden/>
              </w:rPr>
              <w:tab/>
            </w:r>
            <w:r w:rsidR="00A4203D">
              <w:rPr>
                <w:webHidden/>
              </w:rPr>
              <w:fldChar w:fldCharType="begin"/>
            </w:r>
            <w:r w:rsidR="00A4203D">
              <w:rPr>
                <w:webHidden/>
              </w:rPr>
              <w:instrText xml:space="preserve"> PAGEREF _Toc383670546 \h </w:instrText>
            </w:r>
            <w:r w:rsidR="00A4203D">
              <w:rPr>
                <w:webHidden/>
              </w:rPr>
            </w:r>
            <w:r w:rsidR="00A4203D">
              <w:rPr>
                <w:webHidden/>
              </w:rPr>
              <w:fldChar w:fldCharType="separate"/>
            </w:r>
            <w:r w:rsidR="0084033E">
              <w:rPr>
                <w:webHidden/>
              </w:rPr>
              <w:t>7</w:t>
            </w:r>
            <w:r w:rsidR="00A4203D">
              <w:rPr>
                <w:webHidden/>
              </w:rPr>
              <w:fldChar w:fldCharType="end"/>
            </w:r>
          </w:hyperlink>
        </w:p>
        <w:p w:rsidR="00A4203D" w:rsidRDefault="006A361B" w:rsidP="00467FA2">
          <w:pPr>
            <w:pStyle w:val="TOC1"/>
            <w:spacing w:line="480" w:lineRule="auto"/>
            <w:rPr>
              <w:rFonts w:asciiTheme="minorHAnsi" w:eastAsiaTheme="minorEastAsia" w:hAnsiTheme="minorHAnsi" w:cstheme="minorBidi"/>
            </w:rPr>
          </w:pPr>
          <w:hyperlink w:anchor="_Toc383670547" w:history="1">
            <w:r w:rsidR="00A4203D" w:rsidRPr="0007577A">
              <w:rPr>
                <w:rStyle w:val="Hyperlink"/>
              </w:rPr>
              <w:t>METHODOLOGY</w:t>
            </w:r>
            <w:r w:rsidR="00A4203D">
              <w:rPr>
                <w:webHidden/>
              </w:rPr>
              <w:tab/>
            </w:r>
            <w:r w:rsidR="00A4203D">
              <w:rPr>
                <w:webHidden/>
              </w:rPr>
              <w:fldChar w:fldCharType="begin"/>
            </w:r>
            <w:r w:rsidR="00A4203D">
              <w:rPr>
                <w:webHidden/>
              </w:rPr>
              <w:instrText xml:space="preserve"> PAGEREF _Toc383670547 \h </w:instrText>
            </w:r>
            <w:r w:rsidR="00A4203D">
              <w:rPr>
                <w:webHidden/>
              </w:rPr>
            </w:r>
            <w:r w:rsidR="00A4203D">
              <w:rPr>
                <w:webHidden/>
              </w:rPr>
              <w:fldChar w:fldCharType="separate"/>
            </w:r>
            <w:r w:rsidR="0084033E">
              <w:rPr>
                <w:webHidden/>
              </w:rPr>
              <w:t>10</w:t>
            </w:r>
            <w:r w:rsidR="00A4203D">
              <w:rPr>
                <w:webHidden/>
              </w:rPr>
              <w:fldChar w:fldCharType="end"/>
            </w:r>
          </w:hyperlink>
        </w:p>
        <w:p w:rsidR="00A4203D" w:rsidRDefault="006A361B" w:rsidP="00467FA2">
          <w:pPr>
            <w:pStyle w:val="TOC1"/>
            <w:spacing w:line="480" w:lineRule="auto"/>
            <w:rPr>
              <w:rFonts w:asciiTheme="minorHAnsi" w:eastAsiaTheme="minorEastAsia" w:hAnsiTheme="minorHAnsi" w:cstheme="minorBidi"/>
            </w:rPr>
          </w:pPr>
          <w:hyperlink w:anchor="_Toc383670548" w:history="1">
            <w:r w:rsidR="00A4203D" w:rsidRPr="0007577A">
              <w:rPr>
                <w:rStyle w:val="Hyperlink"/>
              </w:rPr>
              <w:t>RESULTS &amp; DISCUSSION</w:t>
            </w:r>
            <w:r w:rsidR="00A4203D">
              <w:rPr>
                <w:webHidden/>
              </w:rPr>
              <w:tab/>
            </w:r>
            <w:r w:rsidR="00A4203D">
              <w:rPr>
                <w:webHidden/>
              </w:rPr>
              <w:fldChar w:fldCharType="begin"/>
            </w:r>
            <w:r w:rsidR="00A4203D">
              <w:rPr>
                <w:webHidden/>
              </w:rPr>
              <w:instrText xml:space="preserve"> PAGEREF _Toc383670548 \h </w:instrText>
            </w:r>
            <w:r w:rsidR="00A4203D">
              <w:rPr>
                <w:webHidden/>
              </w:rPr>
            </w:r>
            <w:r w:rsidR="00A4203D">
              <w:rPr>
                <w:webHidden/>
              </w:rPr>
              <w:fldChar w:fldCharType="separate"/>
            </w:r>
            <w:r w:rsidR="0084033E">
              <w:rPr>
                <w:webHidden/>
              </w:rPr>
              <w:t>19</w:t>
            </w:r>
            <w:r w:rsidR="00A4203D">
              <w:rPr>
                <w:webHidden/>
              </w:rPr>
              <w:fldChar w:fldCharType="end"/>
            </w:r>
          </w:hyperlink>
        </w:p>
        <w:p w:rsidR="00A4203D" w:rsidRDefault="006A361B" w:rsidP="00467FA2">
          <w:pPr>
            <w:pStyle w:val="TOC1"/>
            <w:spacing w:line="480" w:lineRule="auto"/>
            <w:rPr>
              <w:rFonts w:asciiTheme="minorHAnsi" w:eastAsiaTheme="minorEastAsia" w:hAnsiTheme="minorHAnsi" w:cstheme="minorBidi"/>
            </w:rPr>
          </w:pPr>
          <w:hyperlink w:anchor="_Toc383670549" w:history="1">
            <w:r w:rsidR="00A4203D" w:rsidRPr="0007577A">
              <w:rPr>
                <w:rStyle w:val="Hyperlink"/>
              </w:rPr>
              <w:t>CONCLUSION &amp; FUTURE STUDY</w:t>
            </w:r>
            <w:r w:rsidR="00A4203D">
              <w:rPr>
                <w:webHidden/>
              </w:rPr>
              <w:tab/>
            </w:r>
            <w:r w:rsidR="00A4203D">
              <w:rPr>
                <w:webHidden/>
              </w:rPr>
              <w:fldChar w:fldCharType="begin"/>
            </w:r>
            <w:r w:rsidR="00A4203D">
              <w:rPr>
                <w:webHidden/>
              </w:rPr>
              <w:instrText xml:space="preserve"> PAGEREF _Toc383670549 \h </w:instrText>
            </w:r>
            <w:r w:rsidR="00A4203D">
              <w:rPr>
                <w:webHidden/>
              </w:rPr>
            </w:r>
            <w:r w:rsidR="00A4203D">
              <w:rPr>
                <w:webHidden/>
              </w:rPr>
              <w:fldChar w:fldCharType="separate"/>
            </w:r>
            <w:r w:rsidR="0084033E">
              <w:rPr>
                <w:webHidden/>
              </w:rPr>
              <w:t>25</w:t>
            </w:r>
            <w:r w:rsidR="00A4203D">
              <w:rPr>
                <w:webHidden/>
              </w:rPr>
              <w:fldChar w:fldCharType="end"/>
            </w:r>
          </w:hyperlink>
        </w:p>
        <w:p w:rsidR="00A4203D" w:rsidRDefault="006A361B" w:rsidP="00467FA2">
          <w:pPr>
            <w:pStyle w:val="TOC1"/>
            <w:spacing w:line="480" w:lineRule="auto"/>
            <w:rPr>
              <w:rFonts w:asciiTheme="minorHAnsi" w:eastAsiaTheme="minorEastAsia" w:hAnsiTheme="minorHAnsi" w:cstheme="minorBidi"/>
            </w:rPr>
          </w:pPr>
          <w:hyperlink w:anchor="_Toc383670550" w:history="1">
            <w:r w:rsidR="00A4203D" w:rsidRPr="0007577A">
              <w:rPr>
                <w:rStyle w:val="Hyperlink"/>
              </w:rPr>
              <w:t>REFERENCES</w:t>
            </w:r>
            <w:r w:rsidR="00A4203D">
              <w:rPr>
                <w:webHidden/>
              </w:rPr>
              <w:tab/>
            </w:r>
            <w:r w:rsidR="00A4203D">
              <w:rPr>
                <w:webHidden/>
              </w:rPr>
              <w:fldChar w:fldCharType="begin"/>
            </w:r>
            <w:r w:rsidR="00A4203D">
              <w:rPr>
                <w:webHidden/>
              </w:rPr>
              <w:instrText xml:space="preserve"> PAGEREF _Toc383670550 \h </w:instrText>
            </w:r>
            <w:r w:rsidR="00A4203D">
              <w:rPr>
                <w:webHidden/>
              </w:rPr>
            </w:r>
            <w:r w:rsidR="00A4203D">
              <w:rPr>
                <w:webHidden/>
              </w:rPr>
              <w:fldChar w:fldCharType="separate"/>
            </w:r>
            <w:r w:rsidR="0084033E">
              <w:rPr>
                <w:webHidden/>
              </w:rPr>
              <w:t>28</w:t>
            </w:r>
            <w:r w:rsidR="00A4203D">
              <w:rPr>
                <w:webHidden/>
              </w:rPr>
              <w:fldChar w:fldCharType="end"/>
            </w:r>
          </w:hyperlink>
        </w:p>
        <w:p w:rsidR="00A4203D" w:rsidRDefault="00A4203D" w:rsidP="00467FA2">
          <w:pPr>
            <w:spacing w:line="480" w:lineRule="auto"/>
          </w:pPr>
          <w:r>
            <w:rPr>
              <w:b/>
              <w:bCs/>
              <w:noProof/>
            </w:rPr>
            <w:fldChar w:fldCharType="end"/>
          </w:r>
        </w:p>
      </w:sdtContent>
    </w:sdt>
    <w:p w:rsidR="000170B5" w:rsidRPr="008B2C57" w:rsidRDefault="000170B5" w:rsidP="00467FA2">
      <w:pPr>
        <w:spacing w:before="120" w:line="480" w:lineRule="auto"/>
        <w:rPr>
          <w:rFonts w:ascii="Times New Roman" w:hAnsi="Times New Roman" w:cs="Times New Roman"/>
        </w:rPr>
      </w:pPr>
      <w:r w:rsidRPr="008B2C57">
        <w:rPr>
          <w:rFonts w:ascii="Times New Roman" w:hAnsi="Times New Roman" w:cs="Times New Roman"/>
          <w:b/>
        </w:rPr>
        <w:br w:type="page"/>
      </w:r>
    </w:p>
    <w:p w:rsidR="00982882" w:rsidRPr="00A4203D" w:rsidRDefault="00982882" w:rsidP="00467FA2">
      <w:pPr>
        <w:pStyle w:val="Heading1"/>
        <w:spacing w:line="480" w:lineRule="auto"/>
      </w:pPr>
      <w:bookmarkStart w:id="2" w:name="_Toc383670543"/>
      <w:r w:rsidRPr="00A4203D">
        <w:lastRenderedPageBreak/>
        <w:t>DECLARATION</w:t>
      </w:r>
      <w:bookmarkEnd w:id="2"/>
    </w:p>
    <w:p w:rsidR="00A136A2" w:rsidRPr="008B2C57" w:rsidRDefault="00055AB1" w:rsidP="00467FA2">
      <w:pPr>
        <w:spacing w:after="0" w:line="480" w:lineRule="auto"/>
        <w:rPr>
          <w:rFonts w:ascii="Times New Roman" w:hAnsi="Times New Roman" w:cs="Times New Roman"/>
          <w:sz w:val="24"/>
          <w:szCs w:val="24"/>
        </w:rPr>
      </w:pPr>
      <w:r w:rsidRPr="008B2C57">
        <w:rPr>
          <w:rFonts w:ascii="Times New Roman" w:hAnsi="Times New Roman" w:cs="Times New Roman"/>
          <w:b/>
          <w:sz w:val="24"/>
          <w:szCs w:val="24"/>
        </w:rPr>
        <w:tab/>
      </w:r>
      <w:r w:rsidRPr="008B2C57">
        <w:rPr>
          <w:rFonts w:ascii="Times New Roman" w:hAnsi="Times New Roman" w:cs="Times New Roman"/>
          <w:sz w:val="24"/>
          <w:szCs w:val="24"/>
        </w:rPr>
        <w:t>This work was written independent</w:t>
      </w:r>
      <w:r w:rsidR="00244B18" w:rsidRPr="008B2C57">
        <w:rPr>
          <w:rFonts w:ascii="Times New Roman" w:hAnsi="Times New Roman" w:cs="Times New Roman"/>
          <w:sz w:val="24"/>
          <w:szCs w:val="24"/>
        </w:rPr>
        <w:t>ly</w:t>
      </w:r>
      <w:r w:rsidRPr="008B2C57">
        <w:rPr>
          <w:rFonts w:ascii="Times New Roman" w:hAnsi="Times New Roman" w:cs="Times New Roman"/>
          <w:sz w:val="24"/>
          <w:szCs w:val="24"/>
        </w:rPr>
        <w:t xml:space="preserve"> from any o</w:t>
      </w:r>
      <w:r w:rsidR="00714A83" w:rsidRPr="008B2C57">
        <w:rPr>
          <w:rFonts w:ascii="Times New Roman" w:hAnsi="Times New Roman" w:cs="Times New Roman"/>
          <w:sz w:val="24"/>
          <w:szCs w:val="24"/>
        </w:rPr>
        <w:t xml:space="preserve">ther works written by either this or other </w:t>
      </w:r>
      <w:r w:rsidRPr="008B2C57">
        <w:rPr>
          <w:rFonts w:ascii="Times New Roman" w:hAnsi="Times New Roman" w:cs="Times New Roman"/>
          <w:sz w:val="24"/>
          <w:szCs w:val="24"/>
        </w:rPr>
        <w:t>authors.</w:t>
      </w:r>
    </w:p>
    <w:p w:rsidR="00982882" w:rsidRPr="00A4203D" w:rsidRDefault="00982882" w:rsidP="00467FA2">
      <w:pPr>
        <w:pStyle w:val="Heading1"/>
        <w:spacing w:line="480" w:lineRule="auto"/>
      </w:pPr>
      <w:bookmarkStart w:id="3" w:name="_Toc383670544"/>
      <w:r w:rsidRPr="00A4203D">
        <w:t>ACKNOWLEDGEMENTS</w:t>
      </w:r>
      <w:bookmarkEnd w:id="3"/>
    </w:p>
    <w:p w:rsidR="00AD3979" w:rsidRPr="008B2C57" w:rsidRDefault="00055AB1" w:rsidP="00467FA2">
      <w:pPr>
        <w:spacing w:after="0" w:line="480" w:lineRule="auto"/>
        <w:rPr>
          <w:rFonts w:ascii="Times New Roman" w:hAnsi="Times New Roman" w:cs="Times New Roman"/>
          <w:sz w:val="24"/>
          <w:szCs w:val="24"/>
        </w:rPr>
      </w:pPr>
      <w:r w:rsidRPr="008B2C57">
        <w:rPr>
          <w:rFonts w:ascii="Times New Roman" w:hAnsi="Times New Roman" w:cs="Times New Roman"/>
          <w:b/>
          <w:sz w:val="24"/>
          <w:szCs w:val="24"/>
        </w:rPr>
        <w:tab/>
      </w:r>
      <w:r w:rsidRPr="008B2C57">
        <w:rPr>
          <w:rFonts w:ascii="Times New Roman" w:hAnsi="Times New Roman" w:cs="Times New Roman"/>
          <w:sz w:val="24"/>
          <w:szCs w:val="24"/>
        </w:rPr>
        <w:t xml:space="preserve">Thanks to Drs. Aaron Moody, Chris Martens and Meredith </w:t>
      </w:r>
      <w:proofErr w:type="spellStart"/>
      <w:r w:rsidR="00714A83" w:rsidRPr="008B2C57">
        <w:rPr>
          <w:rFonts w:ascii="Times New Roman" w:hAnsi="Times New Roman" w:cs="Times New Roman"/>
          <w:sz w:val="24"/>
          <w:szCs w:val="24"/>
        </w:rPr>
        <w:t>Kintzing</w:t>
      </w:r>
      <w:proofErr w:type="spellEnd"/>
      <w:r w:rsidR="00244B18" w:rsidRPr="008B2C57">
        <w:rPr>
          <w:rFonts w:ascii="Times New Roman" w:hAnsi="Times New Roman" w:cs="Times New Roman"/>
          <w:sz w:val="24"/>
          <w:szCs w:val="24"/>
        </w:rPr>
        <w:t xml:space="preserve"> </w:t>
      </w:r>
      <w:r w:rsidRPr="008B2C57">
        <w:rPr>
          <w:rFonts w:ascii="Times New Roman" w:hAnsi="Times New Roman" w:cs="Times New Roman"/>
          <w:sz w:val="24"/>
          <w:szCs w:val="24"/>
        </w:rPr>
        <w:t xml:space="preserve">for their support and guidance as well as Howard </w:t>
      </w:r>
      <w:proofErr w:type="spellStart"/>
      <w:r w:rsidR="00D03E05" w:rsidRPr="008B2C57">
        <w:rPr>
          <w:rFonts w:ascii="Times New Roman" w:hAnsi="Times New Roman" w:cs="Times New Roman"/>
          <w:sz w:val="24"/>
          <w:szCs w:val="24"/>
        </w:rPr>
        <w:t>Mendlovitz</w:t>
      </w:r>
      <w:proofErr w:type="spellEnd"/>
      <w:r w:rsidRPr="008B2C57">
        <w:rPr>
          <w:rFonts w:ascii="Times New Roman" w:hAnsi="Times New Roman" w:cs="Times New Roman"/>
          <w:sz w:val="24"/>
          <w:szCs w:val="24"/>
        </w:rPr>
        <w:t>, Amanda Henley, Phil McDaniel, and Brian Evans for meet</w:t>
      </w:r>
      <w:r w:rsidR="00244B18" w:rsidRPr="008B2C57">
        <w:rPr>
          <w:rFonts w:ascii="Times New Roman" w:hAnsi="Times New Roman" w:cs="Times New Roman"/>
          <w:sz w:val="24"/>
          <w:szCs w:val="24"/>
        </w:rPr>
        <w:t>ing</w:t>
      </w:r>
      <w:r w:rsidRPr="008B2C57">
        <w:rPr>
          <w:rFonts w:ascii="Times New Roman" w:hAnsi="Times New Roman" w:cs="Times New Roman"/>
          <w:sz w:val="24"/>
          <w:szCs w:val="24"/>
        </w:rPr>
        <w:t xml:space="preserve"> </w:t>
      </w:r>
      <w:r w:rsidR="00244B18" w:rsidRPr="008B2C57">
        <w:rPr>
          <w:rFonts w:ascii="Times New Roman" w:hAnsi="Times New Roman" w:cs="Times New Roman"/>
          <w:sz w:val="24"/>
          <w:szCs w:val="24"/>
        </w:rPr>
        <w:t xml:space="preserve">with me at various and numerous times to </w:t>
      </w:r>
      <w:r w:rsidRPr="008B2C57">
        <w:rPr>
          <w:rFonts w:ascii="Times New Roman" w:hAnsi="Times New Roman" w:cs="Times New Roman"/>
          <w:sz w:val="24"/>
          <w:szCs w:val="24"/>
        </w:rPr>
        <w:t>work through issues. They are the source of much</w:t>
      </w:r>
      <w:r w:rsidR="00BB49B0">
        <w:rPr>
          <w:rFonts w:ascii="Times New Roman" w:hAnsi="Times New Roman" w:cs="Times New Roman"/>
          <w:sz w:val="24"/>
          <w:szCs w:val="24"/>
        </w:rPr>
        <w:t xml:space="preserve"> knowledge</w:t>
      </w:r>
      <w:r w:rsidR="00AD3979" w:rsidRPr="008B2C57">
        <w:rPr>
          <w:rFonts w:ascii="Times New Roman" w:hAnsi="Times New Roman" w:cs="Times New Roman"/>
          <w:sz w:val="24"/>
          <w:szCs w:val="24"/>
        </w:rPr>
        <w:t xml:space="preserve">. </w:t>
      </w:r>
    </w:p>
    <w:p w:rsidR="00AD3979" w:rsidRDefault="00523A42" w:rsidP="00467FA2">
      <w:pPr>
        <w:pStyle w:val="Heading1"/>
        <w:spacing w:line="480" w:lineRule="auto"/>
      </w:pPr>
      <w:bookmarkStart w:id="4" w:name="_Toc383670545"/>
      <w:r w:rsidRPr="00A4203D">
        <w:t>INTRODUCTION</w:t>
      </w:r>
      <w:bookmarkEnd w:id="4"/>
    </w:p>
    <w:p w:rsidR="00BB49B0" w:rsidRDefault="00187755" w:rsidP="00467FA2">
      <w:pPr>
        <w:spacing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 xml:space="preserve">Florida Bay is a very important region in the world and holds a great ecological significance due to its near proximity to the Everglades; it is a “key habitat” for organisms including </w:t>
      </w:r>
      <w:r w:rsidR="00811A35">
        <w:rPr>
          <w:rFonts w:ascii="Times New Roman" w:hAnsi="Times New Roman" w:cs="Times New Roman"/>
          <w:sz w:val="24"/>
          <w:szCs w:val="24"/>
        </w:rPr>
        <w:t xml:space="preserve">a </w:t>
      </w:r>
      <w:r w:rsidRPr="008B2C57">
        <w:rPr>
          <w:rFonts w:ascii="Times New Roman" w:hAnsi="Times New Roman" w:cs="Times New Roman"/>
          <w:sz w:val="24"/>
          <w:szCs w:val="24"/>
        </w:rPr>
        <w:t>diverse array of</w:t>
      </w:r>
      <w:r w:rsidR="00911C86">
        <w:rPr>
          <w:rFonts w:ascii="Times New Roman" w:hAnsi="Times New Roman" w:cs="Times New Roman"/>
          <w:sz w:val="24"/>
          <w:szCs w:val="24"/>
        </w:rPr>
        <w:t xml:space="preserve"> fish and invertebrates (Lynch </w:t>
      </w:r>
      <w:r w:rsidRPr="008B2C57">
        <w:rPr>
          <w:rFonts w:ascii="Times New Roman" w:hAnsi="Times New Roman" w:cs="Times New Roman"/>
          <w:sz w:val="24"/>
          <w:szCs w:val="24"/>
        </w:rPr>
        <w:t xml:space="preserve">2000). Because it is a very diverse area that is vulnerable to human processes, it is vital that it be protected. The first step in protecting the area is increasing our understanding of how the system works.  </w:t>
      </w:r>
      <w:r w:rsidR="009824F1" w:rsidRPr="008B2C57">
        <w:rPr>
          <w:rFonts w:ascii="Times New Roman" w:hAnsi="Times New Roman" w:cs="Times New Roman"/>
          <w:sz w:val="24"/>
          <w:szCs w:val="24"/>
        </w:rPr>
        <w:t xml:space="preserve">In order to appreciate the significance of benthic processes that can influence the ecology of Florida Bay, it is vital to consider species diversity, the spatial distribution of and cohabitation between sponges. </w:t>
      </w:r>
      <w:r w:rsidR="009824F1" w:rsidRPr="009824F1">
        <w:rPr>
          <w:rFonts w:ascii="Times New Roman" w:hAnsi="Times New Roman" w:cs="Times New Roman"/>
          <w:sz w:val="24"/>
          <w:szCs w:val="24"/>
        </w:rPr>
        <w:t xml:space="preserve">Sponges are vital to the Florida Bay ecosystem because they fulfill many roles including filtering the water of particles and phytoplankton, providing food to carnivorous organisms, </w:t>
      </w:r>
      <w:r w:rsidR="00D63D97">
        <w:rPr>
          <w:rFonts w:ascii="Times New Roman" w:hAnsi="Times New Roman" w:cs="Times New Roman"/>
          <w:sz w:val="24"/>
          <w:szCs w:val="24"/>
        </w:rPr>
        <w:t xml:space="preserve">the facilitation of primary production </w:t>
      </w:r>
      <w:r w:rsidR="009824F1" w:rsidRPr="009824F1">
        <w:rPr>
          <w:rFonts w:ascii="Times New Roman" w:hAnsi="Times New Roman" w:cs="Times New Roman"/>
          <w:sz w:val="24"/>
          <w:szCs w:val="24"/>
        </w:rPr>
        <w:t>and providing shelter for juvenile</w:t>
      </w:r>
      <w:r w:rsidR="00811A35">
        <w:rPr>
          <w:rFonts w:ascii="Times New Roman" w:hAnsi="Times New Roman" w:cs="Times New Roman"/>
          <w:sz w:val="24"/>
          <w:szCs w:val="24"/>
        </w:rPr>
        <w:t xml:space="preserve"> crustaceans including</w:t>
      </w:r>
      <w:r w:rsidR="009824F1" w:rsidRPr="009824F1">
        <w:rPr>
          <w:rFonts w:ascii="Times New Roman" w:hAnsi="Times New Roman" w:cs="Times New Roman"/>
          <w:sz w:val="24"/>
          <w:szCs w:val="24"/>
        </w:rPr>
        <w:t xml:space="preserve"> lobsters.  </w:t>
      </w:r>
      <w:r w:rsidR="009824F1" w:rsidRPr="008B2C57">
        <w:rPr>
          <w:rFonts w:ascii="Times New Roman" w:hAnsi="Times New Roman" w:cs="Times New Roman"/>
          <w:sz w:val="24"/>
          <w:szCs w:val="24"/>
        </w:rPr>
        <w:t xml:space="preserve">However, their distribution remains largely unknown because of their high growth rates and losses during environmental change. </w:t>
      </w:r>
    </w:p>
    <w:p w:rsidR="00811A35" w:rsidRPr="00811A35" w:rsidRDefault="009824F1" w:rsidP="00467FA2">
      <w:pPr>
        <w:spacing w:line="480" w:lineRule="auto"/>
        <w:ind w:firstLine="720"/>
        <w:rPr>
          <w:rFonts w:ascii="Times New Roman" w:eastAsiaTheme="majorEastAsia" w:hAnsi="Times New Roman" w:cs="Times New Roman"/>
          <w:b/>
          <w:bCs/>
          <w:color w:val="365F91" w:themeColor="accent1" w:themeShade="BF"/>
          <w:sz w:val="28"/>
          <w:szCs w:val="28"/>
        </w:rPr>
      </w:pPr>
      <w:r w:rsidRPr="009824F1">
        <w:rPr>
          <w:rFonts w:ascii="Times New Roman" w:hAnsi="Times New Roman" w:cs="Times New Roman"/>
          <w:sz w:val="24"/>
          <w:szCs w:val="24"/>
        </w:rPr>
        <w:lastRenderedPageBreak/>
        <w:t>As a first step towards understanding these distributions in Florida Bay, this research focuses on Mystery Basin, a small, shallow, isolated water body located within Florida Bay</w:t>
      </w:r>
      <w:r>
        <w:rPr>
          <w:rFonts w:ascii="Times New Roman" w:hAnsi="Times New Roman" w:cs="Times New Roman"/>
          <w:sz w:val="24"/>
          <w:szCs w:val="24"/>
        </w:rPr>
        <w:t xml:space="preserve"> (Fig. 1)</w:t>
      </w:r>
      <w:r w:rsidRPr="009824F1">
        <w:rPr>
          <w:rFonts w:ascii="Times New Roman" w:hAnsi="Times New Roman" w:cs="Times New Roman"/>
          <w:sz w:val="24"/>
          <w:szCs w:val="24"/>
        </w:rPr>
        <w:t xml:space="preserve">. My focus is on the assessment of spatial dependence in the distribution of dominant sponge species that are known to impact the biogeochemistry of the basin, as well as patterns of co-occurrence among these species. </w:t>
      </w:r>
      <w:r w:rsidRPr="008B2C57">
        <w:rPr>
          <w:rFonts w:ascii="Times New Roman" w:hAnsi="Times New Roman" w:cs="Times New Roman"/>
          <w:sz w:val="24"/>
          <w:szCs w:val="24"/>
        </w:rPr>
        <w:t>Sponge species diversity, spatial autocorrelation and cohabitation relationships are needed to quantitatively assess their role in the ecology of this important south Florida ecosystem. Previous data only provides a partial and outdated picture of what is actually happening in the system.</w:t>
      </w:r>
      <w:r w:rsidR="00811A35">
        <w:rPr>
          <w:rFonts w:ascii="Times New Roman" w:hAnsi="Times New Roman" w:cs="Times New Roman"/>
          <w:sz w:val="24"/>
          <w:szCs w:val="24"/>
        </w:rPr>
        <w:t xml:space="preserve"> </w:t>
      </w:r>
    </w:p>
    <w:p w:rsidR="00047459" w:rsidRDefault="00A203F1" w:rsidP="00467FA2">
      <w:pPr>
        <w:keepNext/>
        <w:spacing w:after="0" w:line="480" w:lineRule="auto"/>
        <w:ind w:firstLine="720"/>
        <w:jc w:val="center"/>
      </w:pPr>
      <w:r w:rsidRPr="008B2C57">
        <w:rPr>
          <w:rFonts w:ascii="Times New Roman" w:hAnsi="Times New Roman" w:cs="Times New Roman"/>
          <w:noProof/>
        </w:rPr>
        <w:drawing>
          <wp:inline distT="0" distB="0" distL="0" distR="0" wp14:anchorId="23D81BAF" wp14:editId="34AAD36E">
            <wp:extent cx="4572000" cy="420291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 Bay_scale.jpg"/>
                    <pic:cNvPicPr/>
                  </pic:nvPicPr>
                  <pic:blipFill rotWithShape="1">
                    <a:blip r:embed="rId10" cstate="print">
                      <a:extLst>
                        <a:ext uri="{28A0092B-C50C-407E-A947-70E740481C1C}">
                          <a14:useLocalDpi xmlns:a14="http://schemas.microsoft.com/office/drawing/2010/main" val="0"/>
                        </a:ext>
                      </a:extLst>
                    </a:blip>
                    <a:srcRect l="11383" t="12809" r="11928" b="32716"/>
                    <a:stretch/>
                  </pic:blipFill>
                  <pic:spPr bwMode="auto">
                    <a:xfrm>
                      <a:off x="0" y="0"/>
                      <a:ext cx="4572000" cy="4202912"/>
                    </a:xfrm>
                    <a:prstGeom prst="rect">
                      <a:avLst/>
                    </a:prstGeom>
                    <a:ln>
                      <a:noFill/>
                    </a:ln>
                    <a:extLst>
                      <a:ext uri="{53640926-AAD7-44D8-BBD7-CCE9431645EC}">
                        <a14:shadowObscured xmlns:a14="http://schemas.microsoft.com/office/drawing/2010/main"/>
                      </a:ext>
                    </a:extLst>
                  </pic:spPr>
                </pic:pic>
              </a:graphicData>
            </a:graphic>
          </wp:inline>
        </w:drawing>
      </w:r>
    </w:p>
    <w:p w:rsidR="00A203F1" w:rsidRPr="008B2C57" w:rsidRDefault="00047459" w:rsidP="00467FA2">
      <w:pPr>
        <w:pStyle w:val="Caption"/>
        <w:spacing w:line="480" w:lineRule="auto"/>
        <w:jc w:val="center"/>
        <w:rPr>
          <w:rFonts w:ascii="Times New Roman" w:hAnsi="Times New Roman" w:cs="Times New Roman"/>
          <w:color w:val="auto"/>
          <w:sz w:val="24"/>
          <w:szCs w:val="24"/>
        </w:rPr>
      </w:pPr>
      <w:r>
        <w:t xml:space="preserve">Figure </w:t>
      </w:r>
      <w:fldSimple w:instr=" SEQ Figure \* ARABIC ">
        <w:r w:rsidR="0084033E">
          <w:rPr>
            <w:noProof/>
          </w:rPr>
          <w:t>1</w:t>
        </w:r>
      </w:fldSimple>
      <w:r>
        <w:t>: Florida Bay is the body of water located between mainland Florida and the Florida Keys. The purple dots symbolize Florida's Bay's sampling stations. Mystery Basin, the cluster of green dots, is located inside Florida Bay.</w:t>
      </w:r>
    </w:p>
    <w:p w:rsidR="00DF3845" w:rsidRDefault="001140A4" w:rsidP="00467FA2">
      <w:pPr>
        <w:spacing w:after="0" w:line="480" w:lineRule="auto"/>
        <w:ind w:firstLine="720"/>
        <w:rPr>
          <w:rFonts w:ascii="Times New Roman" w:hAnsi="Times New Roman" w:cs="Times New Roman"/>
          <w:sz w:val="24"/>
          <w:szCs w:val="24"/>
        </w:rPr>
      </w:pPr>
      <w:r w:rsidRPr="008B2C57">
        <w:rPr>
          <w:rFonts w:ascii="Times New Roman" w:hAnsi="Times New Roman" w:cs="Times New Roman"/>
          <w:sz w:val="24"/>
          <w:szCs w:val="24"/>
        </w:rPr>
        <w:lastRenderedPageBreak/>
        <w:t>Many roles of sponges in coastal environments have been researched including their biology, habitat for juvenile marine organisms, huge water filtering capabilities, the provision of food for carnivorous animals including hawksbill sea turtles and angelfish and protection of the reef th</w:t>
      </w:r>
      <w:r w:rsidR="00BB4E83">
        <w:rPr>
          <w:rFonts w:ascii="Times New Roman" w:hAnsi="Times New Roman" w:cs="Times New Roman"/>
          <w:sz w:val="24"/>
          <w:szCs w:val="24"/>
        </w:rPr>
        <w:t>rough structural support (</w:t>
      </w:r>
      <w:proofErr w:type="spellStart"/>
      <w:r w:rsidR="00BB4E83">
        <w:rPr>
          <w:rFonts w:ascii="Times New Roman" w:hAnsi="Times New Roman" w:cs="Times New Roman"/>
          <w:sz w:val="24"/>
          <w:szCs w:val="24"/>
        </w:rPr>
        <w:t>Wulff</w:t>
      </w:r>
      <w:proofErr w:type="spellEnd"/>
      <w:r w:rsidR="00BB4E83">
        <w:rPr>
          <w:rFonts w:ascii="Times New Roman" w:hAnsi="Times New Roman" w:cs="Times New Roman"/>
          <w:sz w:val="24"/>
          <w:szCs w:val="24"/>
        </w:rPr>
        <w:t xml:space="preserve"> </w:t>
      </w:r>
      <w:r w:rsidRPr="008B2C57">
        <w:rPr>
          <w:rFonts w:ascii="Times New Roman" w:hAnsi="Times New Roman" w:cs="Times New Roman"/>
          <w:sz w:val="24"/>
          <w:szCs w:val="24"/>
        </w:rPr>
        <w:t>2001). However, additional research is needed to determine the species diversity, a number that represents the count of species</w:t>
      </w:r>
      <w:r w:rsidR="00704F20">
        <w:rPr>
          <w:rFonts w:ascii="Times New Roman" w:hAnsi="Times New Roman" w:cs="Times New Roman"/>
          <w:sz w:val="24"/>
          <w:szCs w:val="24"/>
        </w:rPr>
        <w:t xml:space="preserve"> and the species evenness</w:t>
      </w:r>
      <w:r w:rsidRPr="008B2C57">
        <w:rPr>
          <w:rFonts w:ascii="Times New Roman" w:hAnsi="Times New Roman" w:cs="Times New Roman"/>
          <w:sz w:val="24"/>
          <w:szCs w:val="24"/>
        </w:rPr>
        <w:t xml:space="preserve"> in a given area, at current sites of active investigations. This study aims to provide a better understanding of spatial relationships and species diversity in Mystery Basin (Fig</w:t>
      </w:r>
      <w:r w:rsidR="00BB4E83">
        <w:rPr>
          <w:rFonts w:ascii="Times New Roman" w:hAnsi="Times New Roman" w:cs="Times New Roman"/>
          <w:sz w:val="24"/>
          <w:szCs w:val="24"/>
        </w:rPr>
        <w:t>.</w:t>
      </w:r>
      <w:r w:rsidRPr="008B2C57">
        <w:rPr>
          <w:rFonts w:ascii="Times New Roman" w:hAnsi="Times New Roman" w:cs="Times New Roman"/>
          <w:sz w:val="24"/>
          <w:szCs w:val="24"/>
        </w:rPr>
        <w:t xml:space="preserve"> 2).</w:t>
      </w:r>
      <w:r w:rsidR="00A203F1" w:rsidRPr="008B2C57">
        <w:rPr>
          <w:rFonts w:ascii="Times New Roman" w:hAnsi="Times New Roman" w:cs="Times New Roman"/>
          <w:sz w:val="24"/>
          <w:szCs w:val="24"/>
        </w:rPr>
        <w:t xml:space="preserve"> </w:t>
      </w:r>
      <w:r w:rsidR="00BB4E83" w:rsidRPr="00BB4E83">
        <w:rPr>
          <w:rFonts w:ascii="Times New Roman" w:hAnsi="Times New Roman" w:cs="Times New Roman"/>
          <w:sz w:val="24"/>
          <w:szCs w:val="24"/>
        </w:rPr>
        <w:t xml:space="preserve">A better understanding of species diversity and spatial relationships between sponge species will begin to address the wider issue of how sponges affect the biology of Mystery Basin; this data can then be compared to chemical and physical data, thereby increasing the knowledge of how sponges </w:t>
      </w:r>
      <w:r w:rsidR="00BB4E83">
        <w:rPr>
          <w:rFonts w:ascii="Times New Roman" w:hAnsi="Times New Roman" w:cs="Times New Roman"/>
          <w:sz w:val="24"/>
          <w:szCs w:val="24"/>
        </w:rPr>
        <w:t xml:space="preserve">may </w:t>
      </w:r>
      <w:r w:rsidR="00BB4E83" w:rsidRPr="00BB4E83">
        <w:rPr>
          <w:rFonts w:ascii="Times New Roman" w:hAnsi="Times New Roman" w:cs="Times New Roman"/>
          <w:sz w:val="24"/>
          <w:szCs w:val="24"/>
        </w:rPr>
        <w:t>int</w:t>
      </w:r>
      <w:r w:rsidR="00BB4E83">
        <w:rPr>
          <w:rFonts w:ascii="Times New Roman" w:hAnsi="Times New Roman" w:cs="Times New Roman"/>
          <w:sz w:val="24"/>
          <w:szCs w:val="24"/>
        </w:rPr>
        <w:t>eract with their environment.</w:t>
      </w:r>
    </w:p>
    <w:p w:rsidR="00DF3845" w:rsidRDefault="00A203F1" w:rsidP="00467FA2">
      <w:pPr>
        <w:keepNext/>
        <w:spacing w:before="120" w:line="480" w:lineRule="auto"/>
        <w:ind w:firstLine="720"/>
        <w:jc w:val="center"/>
      </w:pPr>
      <w:r w:rsidRPr="008B2C57">
        <w:rPr>
          <w:rFonts w:ascii="Times New Roman" w:hAnsi="Times New Roman" w:cs="Times New Roman"/>
          <w:noProof/>
          <w:sz w:val="24"/>
          <w:szCs w:val="24"/>
          <w:u w:val="single"/>
        </w:rPr>
        <w:drawing>
          <wp:inline distT="0" distB="0" distL="0" distR="0" wp14:anchorId="187DE80C" wp14:editId="313BD9F8">
            <wp:extent cx="4572000" cy="237657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376579"/>
                    </a:xfrm>
                    <a:prstGeom prst="rect">
                      <a:avLst/>
                    </a:prstGeom>
                    <a:noFill/>
                  </pic:spPr>
                </pic:pic>
              </a:graphicData>
            </a:graphic>
          </wp:inline>
        </w:drawing>
      </w:r>
    </w:p>
    <w:p w:rsidR="00DF3845" w:rsidRPr="00DF3845" w:rsidRDefault="00DF3845" w:rsidP="00467FA2">
      <w:pPr>
        <w:pStyle w:val="Caption"/>
        <w:spacing w:line="480" w:lineRule="auto"/>
        <w:jc w:val="center"/>
        <w:rPr>
          <w:rFonts w:ascii="Times New Roman" w:hAnsi="Times New Roman" w:cs="Times New Roman"/>
          <w:sz w:val="24"/>
          <w:szCs w:val="24"/>
        </w:rPr>
      </w:pPr>
      <w:r>
        <w:t xml:space="preserve">Figure </w:t>
      </w:r>
      <w:fldSimple w:instr=" SEQ Figure \* ARABIC ">
        <w:r w:rsidR="0084033E">
          <w:rPr>
            <w:noProof/>
          </w:rPr>
          <w:t>2</w:t>
        </w:r>
      </w:fldSimple>
      <w:r>
        <w:t xml:space="preserve">: </w:t>
      </w:r>
      <w:proofErr w:type="spellStart"/>
      <w:r w:rsidR="00CC3D93" w:rsidRPr="00CC3D93">
        <w:rPr>
          <w:i/>
        </w:rPr>
        <w:t>Geodia</w:t>
      </w:r>
      <w:proofErr w:type="spellEnd"/>
      <w:r w:rsidR="00CC3D93" w:rsidRPr="00CC3D93">
        <w:rPr>
          <w:i/>
        </w:rPr>
        <w:t xml:space="preserve"> </w:t>
      </w:r>
      <w:proofErr w:type="spellStart"/>
      <w:r w:rsidR="00CC3D93" w:rsidRPr="00CC3D93">
        <w:rPr>
          <w:i/>
        </w:rPr>
        <w:t>gibberos</w:t>
      </w:r>
      <w:proofErr w:type="spellEnd"/>
      <w:r>
        <w:t xml:space="preserve"> in Mystery Basin. The size of the green dots corresponds with the abundance that is found at that sampling station; larger dots mean more abundance was present at the time of sampling.</w:t>
      </w:r>
    </w:p>
    <w:p w:rsidR="001140A4" w:rsidRPr="008B2C57" w:rsidRDefault="001140A4" w:rsidP="00467FA2">
      <w:pPr>
        <w:spacing w:before="120"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 xml:space="preserve"> Three diversity indices will be used to describe species evenness and species richness of the sponge community in Mystery Basin. The indices can then be scaled up to the entire Florida Bay region as first steps to understanding how sponges impact the ecology of the system. </w:t>
      </w:r>
      <w:r w:rsidRPr="008B2C57">
        <w:rPr>
          <w:rFonts w:ascii="Times New Roman" w:hAnsi="Times New Roman" w:cs="Times New Roman"/>
          <w:sz w:val="24"/>
          <w:szCs w:val="24"/>
        </w:rPr>
        <w:lastRenderedPageBreak/>
        <w:t>Answering these questions will begin to address the wider issue of how sponges affect th</w:t>
      </w:r>
      <w:r w:rsidR="00BB49B0">
        <w:rPr>
          <w:rFonts w:ascii="Times New Roman" w:hAnsi="Times New Roman" w:cs="Times New Roman"/>
          <w:sz w:val="24"/>
          <w:szCs w:val="24"/>
        </w:rPr>
        <w:t>e biology of Mystery Basin at which point the</w:t>
      </w:r>
      <w:r w:rsidRPr="008B2C57">
        <w:rPr>
          <w:rFonts w:ascii="Times New Roman" w:hAnsi="Times New Roman" w:cs="Times New Roman"/>
          <w:sz w:val="24"/>
          <w:szCs w:val="24"/>
        </w:rPr>
        <w:t xml:space="preserve"> data can be integrated with chemical and physical data, thereby increasing our knowledge of how the system works. This research may be further scaled up in the future to address similar questions in other water bodies, including tropical oceans where sponges are abundant. </w:t>
      </w:r>
    </w:p>
    <w:p w:rsidR="001140A4" w:rsidRPr="00467FA2" w:rsidRDefault="00BB49B0" w:rsidP="00BB49B0">
      <w:pPr>
        <w:spacing w:before="120" w:line="480" w:lineRule="auto"/>
        <w:ind w:firstLine="720"/>
        <w:rPr>
          <w:rFonts w:ascii="Times New Roman" w:hAnsi="Times New Roman" w:cs="Times New Roman"/>
          <w:sz w:val="24"/>
          <w:szCs w:val="24"/>
        </w:rPr>
      </w:pPr>
      <w:r>
        <w:rPr>
          <w:rFonts w:ascii="Times New Roman" w:hAnsi="Times New Roman" w:cs="Times New Roman"/>
          <w:sz w:val="24"/>
          <w:szCs w:val="24"/>
        </w:rPr>
        <w:t>My research</w:t>
      </w:r>
      <w:r w:rsidR="001140A4" w:rsidRPr="008B2C57">
        <w:rPr>
          <w:rFonts w:ascii="Times New Roman" w:hAnsi="Times New Roman" w:cs="Times New Roman"/>
          <w:sz w:val="24"/>
          <w:szCs w:val="24"/>
        </w:rPr>
        <w:t xml:space="preserve"> focuses on the relationships between the four most abundant sponge species in Mystery Basin by describing their spatial distribution</w:t>
      </w:r>
      <w:r w:rsidR="00BB4E83">
        <w:rPr>
          <w:rFonts w:ascii="Times New Roman" w:hAnsi="Times New Roman" w:cs="Times New Roman"/>
          <w:sz w:val="24"/>
          <w:szCs w:val="24"/>
        </w:rPr>
        <w:t xml:space="preserve"> through co-locational analyses</w:t>
      </w:r>
      <w:r w:rsidR="001140A4" w:rsidRPr="008B2C57">
        <w:rPr>
          <w:rFonts w:ascii="Times New Roman" w:hAnsi="Times New Roman" w:cs="Times New Roman"/>
          <w:sz w:val="24"/>
          <w:szCs w:val="24"/>
        </w:rPr>
        <w:t xml:space="preserve">. This research in Mystery Basin is necessary to begin to understand how the interactions between </w:t>
      </w:r>
      <w:r w:rsidR="001140A4" w:rsidRPr="00467FA2">
        <w:rPr>
          <w:rFonts w:ascii="Times New Roman" w:hAnsi="Times New Roman" w:cs="Times New Roman"/>
          <w:sz w:val="24"/>
          <w:szCs w:val="24"/>
        </w:rPr>
        <w:t xml:space="preserve">species affect the environment, biology and the ecology at large. </w:t>
      </w:r>
      <w:r>
        <w:rPr>
          <w:rFonts w:ascii="Times New Roman" w:hAnsi="Times New Roman" w:cs="Times New Roman"/>
          <w:sz w:val="24"/>
          <w:szCs w:val="24"/>
        </w:rPr>
        <w:t xml:space="preserve">It also </w:t>
      </w:r>
      <w:r w:rsidR="00F13DE4" w:rsidRPr="00467FA2">
        <w:rPr>
          <w:rFonts w:ascii="Times New Roman" w:hAnsi="Times New Roman" w:cs="Times New Roman"/>
          <w:sz w:val="24"/>
          <w:szCs w:val="24"/>
        </w:rPr>
        <w:t>explores two areas of uncertainty regarding the ecology of</w:t>
      </w:r>
      <w:r w:rsidR="001140A4" w:rsidRPr="00467FA2">
        <w:rPr>
          <w:rFonts w:ascii="Times New Roman" w:hAnsi="Times New Roman" w:cs="Times New Roman"/>
          <w:sz w:val="24"/>
          <w:szCs w:val="24"/>
        </w:rPr>
        <w:t xml:space="preserve"> sponge </w:t>
      </w:r>
      <w:r w:rsidR="00F13DE4" w:rsidRPr="00467FA2">
        <w:rPr>
          <w:rFonts w:ascii="Times New Roman" w:hAnsi="Times New Roman" w:cs="Times New Roman"/>
          <w:sz w:val="24"/>
          <w:szCs w:val="24"/>
        </w:rPr>
        <w:t>communities</w:t>
      </w:r>
      <w:r w:rsidR="001140A4" w:rsidRPr="00467FA2">
        <w:rPr>
          <w:rFonts w:ascii="Times New Roman" w:hAnsi="Times New Roman" w:cs="Times New Roman"/>
          <w:sz w:val="24"/>
          <w:szCs w:val="24"/>
        </w:rPr>
        <w:t xml:space="preserve"> in Mystery Basin</w:t>
      </w:r>
      <w:r w:rsidR="00704F20" w:rsidRPr="00467FA2">
        <w:rPr>
          <w:rFonts w:ascii="Times New Roman" w:hAnsi="Times New Roman" w:cs="Times New Roman"/>
          <w:sz w:val="24"/>
          <w:szCs w:val="24"/>
        </w:rPr>
        <w:t>:</w:t>
      </w:r>
      <w:r w:rsidR="00F13DE4" w:rsidRPr="00467FA2">
        <w:rPr>
          <w:rFonts w:ascii="Times New Roman" w:hAnsi="Times New Roman" w:cs="Times New Roman"/>
          <w:sz w:val="24"/>
          <w:szCs w:val="24"/>
        </w:rPr>
        <w:t xml:space="preserve"> a)</w:t>
      </w:r>
      <w:r w:rsidR="001140A4" w:rsidRPr="00467FA2">
        <w:rPr>
          <w:rFonts w:ascii="Times New Roman" w:hAnsi="Times New Roman" w:cs="Times New Roman"/>
          <w:sz w:val="24"/>
          <w:szCs w:val="24"/>
        </w:rPr>
        <w:t xml:space="preserve"> </w:t>
      </w:r>
      <w:r w:rsidR="00F13DE4" w:rsidRPr="00467FA2">
        <w:rPr>
          <w:rFonts w:ascii="Times New Roman" w:hAnsi="Times New Roman" w:cs="Times New Roman"/>
          <w:sz w:val="24"/>
          <w:szCs w:val="24"/>
        </w:rPr>
        <w:t xml:space="preserve">patterns of autocorrelation in the distribution of </w:t>
      </w:r>
      <w:r w:rsidR="001140A4" w:rsidRPr="00467FA2">
        <w:rPr>
          <w:rFonts w:ascii="Times New Roman" w:hAnsi="Times New Roman" w:cs="Times New Roman"/>
          <w:sz w:val="24"/>
          <w:szCs w:val="24"/>
        </w:rPr>
        <w:t>the four most abundant sponge species</w:t>
      </w:r>
      <w:r w:rsidR="00704F20" w:rsidRPr="00467FA2">
        <w:rPr>
          <w:rFonts w:ascii="Times New Roman" w:hAnsi="Times New Roman" w:cs="Times New Roman"/>
          <w:sz w:val="24"/>
          <w:szCs w:val="24"/>
        </w:rPr>
        <w:t>,</w:t>
      </w:r>
      <w:r w:rsidR="001140A4" w:rsidRPr="00467FA2">
        <w:rPr>
          <w:rFonts w:ascii="Times New Roman" w:hAnsi="Times New Roman" w:cs="Times New Roman"/>
          <w:sz w:val="24"/>
          <w:szCs w:val="24"/>
        </w:rPr>
        <w:t xml:space="preserve"> and </w:t>
      </w:r>
      <w:r w:rsidR="00F13DE4" w:rsidRPr="00467FA2">
        <w:rPr>
          <w:rFonts w:ascii="Times New Roman" w:hAnsi="Times New Roman" w:cs="Times New Roman"/>
          <w:sz w:val="24"/>
          <w:szCs w:val="24"/>
        </w:rPr>
        <w:t>b) patterns of co-occurrence among these species</w:t>
      </w:r>
      <w:r w:rsidR="001140A4" w:rsidRPr="00467FA2">
        <w:rPr>
          <w:rFonts w:ascii="Times New Roman" w:hAnsi="Times New Roman" w:cs="Times New Roman"/>
          <w:sz w:val="24"/>
          <w:szCs w:val="24"/>
        </w:rPr>
        <w:t>. Answers to these research questions should fit together to increase the knowledge of Mystery Basin’s ecology</w:t>
      </w:r>
      <w:r w:rsidR="00467FA2" w:rsidRPr="00467FA2">
        <w:rPr>
          <w:rFonts w:ascii="Times New Roman" w:hAnsi="Times New Roman" w:cs="Times New Roman"/>
          <w:sz w:val="24"/>
          <w:szCs w:val="24"/>
        </w:rPr>
        <w:t xml:space="preserve">. </w:t>
      </w:r>
      <w:r w:rsidR="00F13DE4" w:rsidRPr="00467FA2">
        <w:rPr>
          <w:rFonts w:ascii="Times New Roman" w:hAnsi="Times New Roman" w:cs="Times New Roman"/>
          <w:sz w:val="24"/>
          <w:szCs w:val="24"/>
        </w:rPr>
        <w:t xml:space="preserve">Understanding these patterns and the processes that govern them will lead to better understanding of the biogeochemistry of Mystery Basin and Florida Bay, its consequences of wildlife and human populations, and response to anthropological perturbations. </w:t>
      </w:r>
      <w:r w:rsidR="001140A4" w:rsidRPr="00467FA2">
        <w:rPr>
          <w:rFonts w:ascii="Times New Roman" w:hAnsi="Times New Roman" w:cs="Times New Roman"/>
          <w:sz w:val="24"/>
          <w:szCs w:val="24"/>
        </w:rPr>
        <w:t xml:space="preserve">First understanding </w:t>
      </w:r>
      <w:r w:rsidR="00F13DE4" w:rsidRPr="00467FA2">
        <w:rPr>
          <w:rFonts w:ascii="Times New Roman" w:hAnsi="Times New Roman" w:cs="Times New Roman"/>
          <w:sz w:val="24"/>
          <w:szCs w:val="24"/>
        </w:rPr>
        <w:t>these</w:t>
      </w:r>
      <w:r w:rsidR="001140A4" w:rsidRPr="00467FA2">
        <w:rPr>
          <w:rFonts w:ascii="Times New Roman" w:hAnsi="Times New Roman" w:cs="Times New Roman"/>
          <w:sz w:val="24"/>
          <w:szCs w:val="24"/>
        </w:rPr>
        <w:t xml:space="preserve"> processes in Mystery Ba</w:t>
      </w:r>
      <w:r w:rsidR="00F13DE4" w:rsidRPr="00467FA2">
        <w:rPr>
          <w:rFonts w:ascii="Times New Roman" w:hAnsi="Times New Roman" w:cs="Times New Roman"/>
          <w:sz w:val="24"/>
          <w:szCs w:val="24"/>
        </w:rPr>
        <w:t>sin will allow future research</w:t>
      </w:r>
      <w:r w:rsidR="001140A4" w:rsidRPr="00467FA2">
        <w:rPr>
          <w:rFonts w:ascii="Times New Roman" w:hAnsi="Times New Roman" w:cs="Times New Roman"/>
          <w:sz w:val="24"/>
          <w:szCs w:val="24"/>
        </w:rPr>
        <w:t xml:space="preserve"> to tackle the lar</w:t>
      </w:r>
      <w:r w:rsidR="00F13DE4" w:rsidRPr="00467FA2">
        <w:rPr>
          <w:rFonts w:ascii="Times New Roman" w:hAnsi="Times New Roman" w:cs="Times New Roman"/>
          <w:sz w:val="24"/>
          <w:szCs w:val="24"/>
        </w:rPr>
        <w:t>ger, complex Florida Bay system</w:t>
      </w:r>
      <w:r w:rsidR="001140A4" w:rsidRPr="00467FA2">
        <w:rPr>
          <w:rFonts w:ascii="Times New Roman" w:hAnsi="Times New Roman" w:cs="Times New Roman"/>
          <w:sz w:val="24"/>
          <w:szCs w:val="24"/>
        </w:rPr>
        <w:t xml:space="preserve"> in a more complete way. </w:t>
      </w:r>
    </w:p>
    <w:p w:rsidR="002C69ED" w:rsidRPr="00A4203D" w:rsidRDefault="00B420DB" w:rsidP="00467FA2">
      <w:pPr>
        <w:pStyle w:val="Heading1"/>
        <w:spacing w:line="480" w:lineRule="auto"/>
      </w:pPr>
      <w:bookmarkStart w:id="5" w:name="_Toc383670546"/>
      <w:r w:rsidRPr="00A4203D">
        <w:t>LITERATURE REVIEW</w:t>
      </w:r>
      <w:bookmarkEnd w:id="5"/>
    </w:p>
    <w:p w:rsidR="002C69ED" w:rsidRPr="008B2C57" w:rsidRDefault="002C69ED" w:rsidP="00467FA2">
      <w:pPr>
        <w:spacing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 xml:space="preserve">The seafloor in Florida Bay is made up of either soft, sandy materials or hard, rocky materials. </w:t>
      </w:r>
      <w:r w:rsidR="0018402B" w:rsidRPr="008B2C57">
        <w:rPr>
          <w:rFonts w:ascii="Times New Roman" w:hAnsi="Times New Roman" w:cs="Times New Roman"/>
          <w:sz w:val="24"/>
          <w:szCs w:val="24"/>
        </w:rPr>
        <w:t>Sponge</w:t>
      </w:r>
      <w:r w:rsidR="001140A4" w:rsidRPr="008B2C57">
        <w:rPr>
          <w:rFonts w:ascii="Times New Roman" w:hAnsi="Times New Roman" w:cs="Times New Roman"/>
          <w:sz w:val="24"/>
          <w:szCs w:val="24"/>
        </w:rPr>
        <w:t>s are generally present only on</w:t>
      </w:r>
      <w:r w:rsidRPr="008B2C57">
        <w:rPr>
          <w:rFonts w:ascii="Times New Roman" w:hAnsi="Times New Roman" w:cs="Times New Roman"/>
          <w:sz w:val="24"/>
          <w:szCs w:val="24"/>
        </w:rPr>
        <w:t xml:space="preserve"> hard-bottom substrates because they need a firm area to attach so that they do not roll around. When present in great enough numbers- for reasons detailed below- </w:t>
      </w:r>
      <w:r w:rsidR="0018402B" w:rsidRPr="008B2C57">
        <w:rPr>
          <w:rFonts w:ascii="Times New Roman" w:hAnsi="Times New Roman" w:cs="Times New Roman"/>
          <w:sz w:val="24"/>
          <w:szCs w:val="24"/>
        </w:rPr>
        <w:t>sponge</w:t>
      </w:r>
      <w:r w:rsidRPr="008B2C57">
        <w:rPr>
          <w:rFonts w:ascii="Times New Roman" w:hAnsi="Times New Roman" w:cs="Times New Roman"/>
          <w:sz w:val="24"/>
          <w:szCs w:val="24"/>
        </w:rPr>
        <w:t>s are a main feature of these habitats (Peterson</w:t>
      </w:r>
      <w:r w:rsidR="00DA1F88" w:rsidRPr="008B2C57">
        <w:rPr>
          <w:rFonts w:ascii="Times New Roman" w:hAnsi="Times New Roman" w:cs="Times New Roman"/>
          <w:sz w:val="24"/>
          <w:szCs w:val="24"/>
        </w:rPr>
        <w:t xml:space="preserve"> 2006</w:t>
      </w:r>
      <w:r w:rsidRPr="008B2C57">
        <w:rPr>
          <w:rFonts w:ascii="Times New Roman" w:hAnsi="Times New Roman" w:cs="Times New Roman"/>
          <w:sz w:val="24"/>
          <w:szCs w:val="24"/>
        </w:rPr>
        <w:t xml:space="preserve">). </w:t>
      </w:r>
      <w:r w:rsidR="00E15AEF">
        <w:rPr>
          <w:rFonts w:ascii="Times New Roman" w:hAnsi="Times New Roman" w:cs="Times New Roman"/>
          <w:sz w:val="24"/>
          <w:szCs w:val="24"/>
        </w:rPr>
        <w:t>S</w:t>
      </w:r>
      <w:r w:rsidR="0018402B" w:rsidRPr="008B2C57">
        <w:rPr>
          <w:rFonts w:ascii="Times New Roman" w:hAnsi="Times New Roman" w:cs="Times New Roman"/>
          <w:sz w:val="24"/>
          <w:szCs w:val="24"/>
        </w:rPr>
        <w:t>ponge</w:t>
      </w:r>
      <w:r w:rsidRPr="008B2C57">
        <w:rPr>
          <w:rFonts w:ascii="Times New Roman" w:hAnsi="Times New Roman" w:cs="Times New Roman"/>
          <w:sz w:val="24"/>
          <w:szCs w:val="24"/>
        </w:rPr>
        <w:t xml:space="preserve">s </w:t>
      </w:r>
      <w:r w:rsidR="00E15AEF">
        <w:rPr>
          <w:rFonts w:ascii="Times New Roman" w:hAnsi="Times New Roman" w:cs="Times New Roman"/>
          <w:sz w:val="24"/>
          <w:szCs w:val="24"/>
        </w:rPr>
        <w:t xml:space="preserve">pump </w:t>
      </w:r>
      <w:r w:rsidR="00E15AEF">
        <w:rPr>
          <w:rFonts w:ascii="Times New Roman" w:hAnsi="Times New Roman" w:cs="Times New Roman"/>
          <w:sz w:val="24"/>
          <w:szCs w:val="24"/>
        </w:rPr>
        <w:lastRenderedPageBreak/>
        <w:t>large quantities of water through their body, filtering</w:t>
      </w:r>
      <w:r w:rsidRPr="008B2C57">
        <w:rPr>
          <w:rFonts w:ascii="Times New Roman" w:hAnsi="Times New Roman" w:cs="Times New Roman"/>
          <w:sz w:val="24"/>
          <w:szCs w:val="24"/>
        </w:rPr>
        <w:t xml:space="preserve"> the water of various sized particles and </w:t>
      </w:r>
      <w:proofErr w:type="gramStart"/>
      <w:r w:rsidRPr="008B2C57">
        <w:rPr>
          <w:rFonts w:ascii="Times New Roman" w:hAnsi="Times New Roman" w:cs="Times New Roman"/>
          <w:sz w:val="24"/>
          <w:szCs w:val="24"/>
        </w:rPr>
        <w:t xml:space="preserve">phytoplankton </w:t>
      </w:r>
      <w:r w:rsidR="00E15AEF">
        <w:rPr>
          <w:rFonts w:ascii="Times New Roman" w:hAnsi="Times New Roman" w:cs="Times New Roman"/>
          <w:sz w:val="24"/>
          <w:szCs w:val="24"/>
        </w:rPr>
        <w:t>,</w:t>
      </w:r>
      <w:proofErr w:type="gramEnd"/>
      <w:r w:rsidR="00E15AEF">
        <w:rPr>
          <w:rFonts w:ascii="Times New Roman" w:hAnsi="Times New Roman" w:cs="Times New Roman"/>
          <w:sz w:val="24"/>
          <w:szCs w:val="24"/>
        </w:rPr>
        <w:t xml:space="preserve"> thus cleaning the water column, </w:t>
      </w:r>
      <w:r w:rsidRPr="008B2C57">
        <w:rPr>
          <w:rFonts w:ascii="Times New Roman" w:hAnsi="Times New Roman" w:cs="Times New Roman"/>
          <w:sz w:val="24"/>
          <w:szCs w:val="24"/>
        </w:rPr>
        <w:t>reducing turbidity,</w:t>
      </w:r>
      <w:r w:rsidR="00E15AEF">
        <w:rPr>
          <w:rFonts w:ascii="Times New Roman" w:hAnsi="Times New Roman" w:cs="Times New Roman"/>
          <w:sz w:val="24"/>
          <w:szCs w:val="24"/>
        </w:rPr>
        <w:t xml:space="preserve"> and</w:t>
      </w:r>
      <w:r w:rsidRPr="008B2C57">
        <w:rPr>
          <w:rFonts w:ascii="Times New Roman" w:hAnsi="Times New Roman" w:cs="Times New Roman"/>
          <w:sz w:val="24"/>
          <w:szCs w:val="24"/>
        </w:rPr>
        <w:t xml:space="preserve"> </w:t>
      </w:r>
      <w:r w:rsidR="00E15AEF">
        <w:rPr>
          <w:rFonts w:ascii="Times New Roman" w:hAnsi="Times New Roman" w:cs="Times New Roman"/>
          <w:sz w:val="24"/>
          <w:szCs w:val="24"/>
        </w:rPr>
        <w:t>affecting light regimes (</w:t>
      </w:r>
      <w:r w:rsidR="00EA00B7">
        <w:rPr>
          <w:rFonts w:ascii="Times New Roman" w:hAnsi="Times New Roman" w:cs="Times New Roman"/>
          <w:sz w:val="24"/>
          <w:szCs w:val="24"/>
        </w:rPr>
        <w:t>Peterson 2006</w:t>
      </w:r>
      <w:r w:rsidR="00E15AEF">
        <w:rPr>
          <w:rFonts w:ascii="Times New Roman" w:hAnsi="Times New Roman" w:cs="Times New Roman"/>
          <w:sz w:val="24"/>
          <w:szCs w:val="24"/>
        </w:rPr>
        <w:t xml:space="preserve">). </w:t>
      </w:r>
      <w:proofErr w:type="spellStart"/>
      <w:r w:rsidR="00CC3D93">
        <w:rPr>
          <w:rFonts w:ascii="Times New Roman" w:hAnsi="Times New Roman" w:cs="Times New Roman"/>
          <w:i/>
          <w:sz w:val="24"/>
          <w:szCs w:val="24"/>
        </w:rPr>
        <w:t>Spheciospongia</w:t>
      </w:r>
      <w:proofErr w:type="spellEnd"/>
      <w:r w:rsidR="00CC3D93">
        <w:rPr>
          <w:rFonts w:ascii="Times New Roman" w:hAnsi="Times New Roman" w:cs="Times New Roman"/>
          <w:i/>
          <w:sz w:val="24"/>
          <w:szCs w:val="24"/>
        </w:rPr>
        <w:t xml:space="preserve"> </w:t>
      </w:r>
      <w:proofErr w:type="spellStart"/>
      <w:proofErr w:type="gramStart"/>
      <w:r w:rsidR="00BD4427">
        <w:rPr>
          <w:rFonts w:ascii="Times New Roman" w:hAnsi="Times New Roman" w:cs="Times New Roman"/>
          <w:i/>
          <w:sz w:val="24"/>
          <w:szCs w:val="24"/>
        </w:rPr>
        <w:t>vesparium</w:t>
      </w:r>
      <w:proofErr w:type="spellEnd"/>
      <w:r w:rsidR="00BD4427">
        <w:rPr>
          <w:rFonts w:ascii="Times New Roman" w:hAnsi="Times New Roman" w:cs="Times New Roman"/>
          <w:i/>
          <w:sz w:val="24"/>
          <w:szCs w:val="24"/>
        </w:rPr>
        <w:t xml:space="preserve"> </w:t>
      </w:r>
      <w:r w:rsidR="00403EFF" w:rsidRPr="008B2C57">
        <w:rPr>
          <w:rFonts w:ascii="Times New Roman" w:hAnsi="Times New Roman" w:cs="Times New Roman"/>
          <w:sz w:val="24"/>
          <w:szCs w:val="24"/>
        </w:rPr>
        <w:t>,</w:t>
      </w:r>
      <w:proofErr w:type="gramEnd"/>
      <w:r w:rsidR="00403EFF" w:rsidRPr="008B2C57">
        <w:rPr>
          <w:rFonts w:ascii="Times New Roman" w:hAnsi="Times New Roman" w:cs="Times New Roman"/>
          <w:sz w:val="24"/>
          <w:szCs w:val="24"/>
        </w:rPr>
        <w:t xml:space="preserve"> commonly called the loggerhead </w:t>
      </w:r>
      <w:r w:rsidR="0018402B" w:rsidRPr="008B2C57">
        <w:rPr>
          <w:rFonts w:ascii="Times New Roman" w:hAnsi="Times New Roman" w:cs="Times New Roman"/>
          <w:sz w:val="24"/>
          <w:szCs w:val="24"/>
        </w:rPr>
        <w:t>sponge</w:t>
      </w:r>
      <w:r w:rsidR="00403EFF" w:rsidRPr="008B2C57">
        <w:rPr>
          <w:rFonts w:ascii="Times New Roman" w:hAnsi="Times New Roman" w:cs="Times New Roman"/>
          <w:sz w:val="24"/>
          <w:szCs w:val="24"/>
        </w:rPr>
        <w:t xml:space="preserve">, is one of the most abundant species in </w:t>
      </w:r>
      <w:r w:rsidR="00DA1F88" w:rsidRPr="008B2C57">
        <w:rPr>
          <w:rFonts w:ascii="Times New Roman" w:hAnsi="Times New Roman" w:cs="Times New Roman"/>
          <w:sz w:val="24"/>
          <w:szCs w:val="24"/>
        </w:rPr>
        <w:t>Florida Bay in terms of biomass</w:t>
      </w:r>
      <w:r w:rsidR="00E15AEF">
        <w:rPr>
          <w:rFonts w:ascii="Times New Roman" w:hAnsi="Times New Roman" w:cs="Times New Roman"/>
          <w:sz w:val="24"/>
          <w:szCs w:val="24"/>
        </w:rPr>
        <w:t xml:space="preserve"> (</w:t>
      </w:r>
      <w:proofErr w:type="spellStart"/>
      <w:r w:rsidR="00EA00B7">
        <w:rPr>
          <w:rFonts w:ascii="Times New Roman" w:hAnsi="Times New Roman" w:cs="Times New Roman"/>
          <w:sz w:val="24"/>
          <w:szCs w:val="24"/>
        </w:rPr>
        <w:t>Steveley</w:t>
      </w:r>
      <w:proofErr w:type="spellEnd"/>
      <w:r w:rsidR="00EA00B7">
        <w:rPr>
          <w:rFonts w:ascii="Times New Roman" w:hAnsi="Times New Roman" w:cs="Times New Roman"/>
          <w:sz w:val="24"/>
          <w:szCs w:val="24"/>
        </w:rPr>
        <w:t xml:space="preserve"> et al. 2010</w:t>
      </w:r>
      <w:r w:rsidR="00E15AEF">
        <w:rPr>
          <w:rFonts w:ascii="Times New Roman" w:hAnsi="Times New Roman" w:cs="Times New Roman"/>
          <w:sz w:val="24"/>
          <w:szCs w:val="24"/>
        </w:rPr>
        <w:t>)</w:t>
      </w:r>
      <w:r w:rsidR="00DA1F88" w:rsidRPr="008B2C57">
        <w:rPr>
          <w:rFonts w:ascii="Times New Roman" w:hAnsi="Times New Roman" w:cs="Times New Roman"/>
          <w:sz w:val="24"/>
          <w:szCs w:val="24"/>
        </w:rPr>
        <w:t xml:space="preserve">. </w:t>
      </w:r>
      <w:r w:rsidR="00403EFF" w:rsidRPr="008B2C57">
        <w:rPr>
          <w:rFonts w:ascii="Times New Roman" w:hAnsi="Times New Roman" w:cs="Times New Roman"/>
          <w:sz w:val="24"/>
          <w:szCs w:val="24"/>
        </w:rPr>
        <w:t xml:space="preserve">Large individuals can </w:t>
      </w:r>
      <w:r w:rsidR="00E15AEF">
        <w:rPr>
          <w:rFonts w:ascii="Times New Roman" w:hAnsi="Times New Roman" w:cs="Times New Roman"/>
          <w:sz w:val="24"/>
          <w:szCs w:val="24"/>
        </w:rPr>
        <w:t xml:space="preserve">reach </w:t>
      </w:r>
      <w:r w:rsidR="00403EFF" w:rsidRPr="008B2C57">
        <w:rPr>
          <w:rFonts w:ascii="Times New Roman" w:hAnsi="Times New Roman" w:cs="Times New Roman"/>
          <w:sz w:val="24"/>
          <w:szCs w:val="24"/>
        </w:rPr>
        <w:t xml:space="preserve">one meter in diameter and can filter thousands of times their own body weight in water per day (Lynch </w:t>
      </w:r>
      <w:r w:rsidR="00DA1F88" w:rsidRPr="008B2C57">
        <w:rPr>
          <w:rFonts w:ascii="Times New Roman" w:hAnsi="Times New Roman" w:cs="Times New Roman"/>
          <w:sz w:val="24"/>
          <w:szCs w:val="24"/>
        </w:rPr>
        <w:t>2000</w:t>
      </w:r>
      <w:r w:rsidR="00403EFF" w:rsidRPr="008B2C57">
        <w:rPr>
          <w:rFonts w:ascii="Times New Roman" w:hAnsi="Times New Roman" w:cs="Times New Roman"/>
          <w:sz w:val="24"/>
          <w:szCs w:val="24"/>
        </w:rPr>
        <w:t xml:space="preserve">). </w:t>
      </w:r>
      <w:r w:rsidR="0033728B">
        <w:rPr>
          <w:rFonts w:ascii="Times New Roman" w:hAnsi="Times New Roman" w:cs="Times New Roman"/>
          <w:sz w:val="24"/>
          <w:szCs w:val="24"/>
        </w:rPr>
        <w:t xml:space="preserve">Sponge abundance in Mystery Basin can reach </w:t>
      </w:r>
      <w:r w:rsidR="00EA00B7">
        <w:rPr>
          <w:rFonts w:ascii="Times New Roman" w:hAnsi="Times New Roman" w:cs="Times New Roman"/>
          <w:sz w:val="24"/>
          <w:szCs w:val="24"/>
        </w:rPr>
        <w:t xml:space="preserve">over 4,000 individuals, </w:t>
      </w:r>
      <w:r w:rsidR="0033728B">
        <w:rPr>
          <w:rFonts w:ascii="Times New Roman" w:hAnsi="Times New Roman" w:cs="Times New Roman"/>
          <w:sz w:val="24"/>
          <w:szCs w:val="24"/>
        </w:rPr>
        <w:t>and local speci</w:t>
      </w:r>
      <w:r w:rsidR="00EA00B7">
        <w:rPr>
          <w:rFonts w:ascii="Times New Roman" w:hAnsi="Times New Roman" w:cs="Times New Roman"/>
          <w:sz w:val="24"/>
          <w:szCs w:val="24"/>
        </w:rPr>
        <w:t>es richness ranges from one to eighteen;</w:t>
      </w:r>
      <w:r w:rsidR="0033728B">
        <w:rPr>
          <w:rFonts w:ascii="Times New Roman" w:hAnsi="Times New Roman" w:cs="Times New Roman"/>
          <w:sz w:val="24"/>
          <w:szCs w:val="24"/>
        </w:rPr>
        <w:t xml:space="preserve"> sponges thus have the potential to tremendously alter the water column nitrogen biochemistry in Mystery Basin and other ecosystems.</w:t>
      </w:r>
    </w:p>
    <w:p w:rsidR="00F30FDE" w:rsidRPr="008B2C57" w:rsidRDefault="0018402B" w:rsidP="00467FA2">
      <w:pPr>
        <w:tabs>
          <w:tab w:val="left" w:pos="2127"/>
        </w:tabs>
        <w:spacing w:before="120"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Sponge</w:t>
      </w:r>
      <w:r w:rsidR="0033728B">
        <w:rPr>
          <w:rFonts w:ascii="Times New Roman" w:hAnsi="Times New Roman" w:cs="Times New Roman"/>
          <w:sz w:val="24"/>
          <w:szCs w:val="24"/>
        </w:rPr>
        <w:t xml:space="preserve"> communities are essential members of the marine ecosystem </w:t>
      </w:r>
      <w:r w:rsidR="002C69ED" w:rsidRPr="008B2C57">
        <w:rPr>
          <w:rFonts w:ascii="Times New Roman" w:hAnsi="Times New Roman" w:cs="Times New Roman"/>
          <w:sz w:val="24"/>
          <w:szCs w:val="24"/>
        </w:rPr>
        <w:t>habitats</w:t>
      </w:r>
      <w:r w:rsidR="0033728B">
        <w:rPr>
          <w:rFonts w:ascii="Times New Roman" w:hAnsi="Times New Roman" w:cs="Times New Roman"/>
          <w:sz w:val="24"/>
          <w:szCs w:val="24"/>
        </w:rPr>
        <w:t xml:space="preserve"> in which they reside</w:t>
      </w:r>
      <w:r w:rsidR="003658DB" w:rsidRPr="008B2C57">
        <w:rPr>
          <w:rFonts w:ascii="Times New Roman" w:hAnsi="Times New Roman" w:cs="Times New Roman"/>
          <w:sz w:val="24"/>
          <w:szCs w:val="24"/>
        </w:rPr>
        <w:t xml:space="preserve">. </w:t>
      </w:r>
      <w:r w:rsidR="0033728B">
        <w:rPr>
          <w:rFonts w:ascii="Times New Roman" w:hAnsi="Times New Roman" w:cs="Times New Roman"/>
          <w:sz w:val="24"/>
          <w:szCs w:val="24"/>
        </w:rPr>
        <w:t>For example, s</w:t>
      </w:r>
      <w:r w:rsidRPr="008B2C57">
        <w:rPr>
          <w:rFonts w:ascii="Times New Roman" w:hAnsi="Times New Roman" w:cs="Times New Roman"/>
          <w:sz w:val="24"/>
          <w:szCs w:val="24"/>
        </w:rPr>
        <w:t>ponge</w:t>
      </w:r>
      <w:r w:rsidR="002C69ED" w:rsidRPr="008B2C57">
        <w:rPr>
          <w:rFonts w:ascii="Times New Roman" w:hAnsi="Times New Roman" w:cs="Times New Roman"/>
          <w:sz w:val="24"/>
          <w:szCs w:val="24"/>
        </w:rPr>
        <w:t xml:space="preserve">s are </w:t>
      </w:r>
      <w:r w:rsidR="00403EFF" w:rsidRPr="008B2C57">
        <w:rPr>
          <w:rFonts w:ascii="Times New Roman" w:hAnsi="Times New Roman" w:cs="Times New Roman"/>
          <w:sz w:val="24"/>
          <w:szCs w:val="24"/>
        </w:rPr>
        <w:t>essential</w:t>
      </w:r>
      <w:r w:rsidR="002C69ED" w:rsidRPr="008B2C57">
        <w:rPr>
          <w:rFonts w:ascii="Times New Roman" w:hAnsi="Times New Roman" w:cs="Times New Roman"/>
          <w:sz w:val="24"/>
          <w:szCs w:val="24"/>
        </w:rPr>
        <w:t xml:space="preserve"> to mangrove and coral reef systems due to the fact that they filter the water, provide food for carnivorous animals including hawksbill sea turtles and angelfish and protect the reef from falling apart</w:t>
      </w:r>
      <w:r w:rsidR="001140A4" w:rsidRPr="008B2C57">
        <w:rPr>
          <w:rFonts w:ascii="Times New Roman" w:hAnsi="Times New Roman" w:cs="Times New Roman"/>
          <w:sz w:val="24"/>
          <w:szCs w:val="24"/>
        </w:rPr>
        <w:t xml:space="preserve"> through cementing loose coral-derived material</w:t>
      </w:r>
      <w:r w:rsidR="0082362D" w:rsidRPr="008B2C57">
        <w:rPr>
          <w:rFonts w:ascii="Times New Roman" w:hAnsi="Times New Roman" w:cs="Times New Roman"/>
          <w:sz w:val="24"/>
          <w:szCs w:val="24"/>
        </w:rPr>
        <w:t xml:space="preserve"> (</w:t>
      </w:r>
      <w:proofErr w:type="spellStart"/>
      <w:r w:rsidR="003658DB" w:rsidRPr="008B2C57">
        <w:rPr>
          <w:rFonts w:ascii="Times New Roman" w:hAnsi="Times New Roman" w:cs="Times New Roman"/>
          <w:sz w:val="24"/>
          <w:szCs w:val="24"/>
        </w:rPr>
        <w:t>Wulff</w:t>
      </w:r>
      <w:proofErr w:type="spellEnd"/>
      <w:r w:rsidR="00DA1F88" w:rsidRPr="008B2C57">
        <w:rPr>
          <w:rFonts w:ascii="Times New Roman" w:hAnsi="Times New Roman" w:cs="Times New Roman"/>
          <w:sz w:val="24"/>
          <w:szCs w:val="24"/>
        </w:rPr>
        <w:t xml:space="preserve"> 2001</w:t>
      </w:r>
      <w:r w:rsidR="0082362D" w:rsidRPr="008B2C57">
        <w:rPr>
          <w:rFonts w:ascii="Times New Roman" w:hAnsi="Times New Roman" w:cs="Times New Roman"/>
          <w:sz w:val="24"/>
          <w:szCs w:val="24"/>
        </w:rPr>
        <w:t>)</w:t>
      </w:r>
      <w:r w:rsidR="002C69ED" w:rsidRPr="008B2C57">
        <w:rPr>
          <w:rFonts w:ascii="Times New Roman" w:hAnsi="Times New Roman" w:cs="Times New Roman"/>
          <w:sz w:val="24"/>
          <w:szCs w:val="24"/>
        </w:rPr>
        <w:t>. They are also an important habitat for juvenile lobsters</w:t>
      </w:r>
      <w:r w:rsidR="0033728B">
        <w:rPr>
          <w:rFonts w:ascii="Times New Roman" w:hAnsi="Times New Roman" w:cs="Times New Roman"/>
          <w:sz w:val="24"/>
          <w:szCs w:val="24"/>
        </w:rPr>
        <w:t xml:space="preserve"> which are </w:t>
      </w:r>
      <w:r w:rsidR="0088564A">
        <w:rPr>
          <w:rFonts w:ascii="Times New Roman" w:hAnsi="Times New Roman" w:cs="Times New Roman"/>
          <w:sz w:val="24"/>
          <w:szCs w:val="24"/>
        </w:rPr>
        <w:t xml:space="preserve">able to </w:t>
      </w:r>
      <w:r w:rsidR="002C69ED" w:rsidRPr="008B2C57">
        <w:rPr>
          <w:rFonts w:ascii="Times New Roman" w:hAnsi="Times New Roman" w:cs="Times New Roman"/>
          <w:sz w:val="24"/>
          <w:szCs w:val="24"/>
        </w:rPr>
        <w:t xml:space="preserve">hide </w:t>
      </w:r>
      <w:r w:rsidR="001140A4" w:rsidRPr="008B2C57">
        <w:rPr>
          <w:rFonts w:ascii="Times New Roman" w:hAnsi="Times New Roman" w:cs="Times New Roman"/>
          <w:sz w:val="24"/>
          <w:szCs w:val="24"/>
        </w:rPr>
        <w:t xml:space="preserve">from predators </w:t>
      </w:r>
      <w:r w:rsidR="002C69ED" w:rsidRPr="008B2C57">
        <w:rPr>
          <w:rFonts w:ascii="Times New Roman" w:hAnsi="Times New Roman" w:cs="Times New Roman"/>
          <w:sz w:val="24"/>
          <w:szCs w:val="24"/>
        </w:rPr>
        <w:t xml:space="preserve">in the massive </w:t>
      </w:r>
      <w:r w:rsidRPr="008B2C57">
        <w:rPr>
          <w:rFonts w:ascii="Times New Roman" w:hAnsi="Times New Roman" w:cs="Times New Roman"/>
          <w:sz w:val="24"/>
          <w:szCs w:val="24"/>
        </w:rPr>
        <w:t>sponge</w:t>
      </w:r>
      <w:r w:rsidR="002C69ED" w:rsidRPr="008B2C57">
        <w:rPr>
          <w:rFonts w:ascii="Times New Roman" w:hAnsi="Times New Roman" w:cs="Times New Roman"/>
          <w:sz w:val="24"/>
          <w:szCs w:val="24"/>
        </w:rPr>
        <w:t>s (Lynch</w:t>
      </w:r>
      <w:r w:rsidR="0033728B">
        <w:rPr>
          <w:rFonts w:ascii="Times New Roman" w:hAnsi="Times New Roman" w:cs="Times New Roman"/>
          <w:sz w:val="24"/>
          <w:szCs w:val="24"/>
        </w:rPr>
        <w:t xml:space="preserve"> </w:t>
      </w:r>
      <w:r w:rsidR="00DA1F88" w:rsidRPr="008B2C57">
        <w:rPr>
          <w:rFonts w:ascii="Times New Roman" w:hAnsi="Times New Roman" w:cs="Times New Roman"/>
          <w:sz w:val="24"/>
          <w:szCs w:val="24"/>
        </w:rPr>
        <w:t>2000</w:t>
      </w:r>
      <w:r w:rsidR="002C69ED" w:rsidRPr="008B2C57">
        <w:rPr>
          <w:rFonts w:ascii="Times New Roman" w:hAnsi="Times New Roman" w:cs="Times New Roman"/>
          <w:sz w:val="24"/>
          <w:szCs w:val="24"/>
        </w:rPr>
        <w:t xml:space="preserve">). </w:t>
      </w:r>
      <w:r w:rsidR="0033728B">
        <w:rPr>
          <w:rFonts w:ascii="Times New Roman" w:hAnsi="Times New Roman" w:cs="Times New Roman"/>
          <w:sz w:val="24"/>
          <w:szCs w:val="24"/>
        </w:rPr>
        <w:t>H</w:t>
      </w:r>
      <w:r w:rsidR="002C69ED" w:rsidRPr="008B2C57">
        <w:rPr>
          <w:rFonts w:ascii="Times New Roman" w:hAnsi="Times New Roman" w:cs="Times New Roman"/>
          <w:sz w:val="24"/>
          <w:szCs w:val="24"/>
        </w:rPr>
        <w:t xml:space="preserve">uman inputs to the environment </w:t>
      </w:r>
      <w:r w:rsidR="0033728B">
        <w:rPr>
          <w:rFonts w:ascii="Times New Roman" w:hAnsi="Times New Roman" w:cs="Times New Roman"/>
          <w:sz w:val="24"/>
          <w:szCs w:val="24"/>
        </w:rPr>
        <w:t>can trigger</w:t>
      </w:r>
      <w:r w:rsidR="00884C96" w:rsidRPr="008B2C57">
        <w:rPr>
          <w:rFonts w:ascii="Times New Roman" w:hAnsi="Times New Roman" w:cs="Times New Roman"/>
          <w:sz w:val="24"/>
          <w:szCs w:val="24"/>
        </w:rPr>
        <w:t xml:space="preserve"> </w:t>
      </w:r>
      <w:r w:rsidR="0033728B">
        <w:rPr>
          <w:rFonts w:ascii="Times New Roman" w:hAnsi="Times New Roman" w:cs="Times New Roman"/>
          <w:sz w:val="24"/>
          <w:szCs w:val="24"/>
        </w:rPr>
        <w:t xml:space="preserve">algal blooms, </w:t>
      </w:r>
      <w:r w:rsidR="00884C96" w:rsidRPr="008B2C57">
        <w:rPr>
          <w:rFonts w:ascii="Times New Roman" w:hAnsi="Times New Roman" w:cs="Times New Roman"/>
          <w:sz w:val="24"/>
          <w:szCs w:val="24"/>
        </w:rPr>
        <w:t>lead</w:t>
      </w:r>
      <w:r w:rsidR="0033728B">
        <w:rPr>
          <w:rFonts w:ascii="Times New Roman" w:hAnsi="Times New Roman" w:cs="Times New Roman"/>
          <w:sz w:val="24"/>
          <w:szCs w:val="24"/>
        </w:rPr>
        <w:t>ing</w:t>
      </w:r>
      <w:r w:rsidR="00884C96" w:rsidRPr="008B2C57">
        <w:rPr>
          <w:rFonts w:ascii="Times New Roman" w:hAnsi="Times New Roman" w:cs="Times New Roman"/>
          <w:sz w:val="24"/>
          <w:szCs w:val="24"/>
        </w:rPr>
        <w:t xml:space="preserve"> to massive</w:t>
      </w:r>
      <w:r w:rsidR="002C69ED" w:rsidRPr="008B2C57">
        <w:rPr>
          <w:rFonts w:ascii="Times New Roman" w:hAnsi="Times New Roman" w:cs="Times New Roman"/>
          <w:sz w:val="24"/>
          <w:szCs w:val="24"/>
        </w:rPr>
        <w:t xml:space="preserve"> </w:t>
      </w:r>
      <w:r w:rsidRPr="008B2C57">
        <w:rPr>
          <w:rFonts w:ascii="Times New Roman" w:hAnsi="Times New Roman" w:cs="Times New Roman"/>
          <w:sz w:val="24"/>
          <w:szCs w:val="24"/>
        </w:rPr>
        <w:t>sponge</w:t>
      </w:r>
      <w:r w:rsidR="002C69ED" w:rsidRPr="008B2C57">
        <w:rPr>
          <w:rFonts w:ascii="Times New Roman" w:hAnsi="Times New Roman" w:cs="Times New Roman"/>
          <w:sz w:val="24"/>
          <w:szCs w:val="24"/>
        </w:rPr>
        <w:t xml:space="preserve"> </w:t>
      </w:r>
      <w:r w:rsidR="00845F88" w:rsidRPr="008B2C57">
        <w:rPr>
          <w:rFonts w:ascii="Times New Roman" w:hAnsi="Times New Roman" w:cs="Times New Roman"/>
          <w:sz w:val="24"/>
          <w:szCs w:val="24"/>
        </w:rPr>
        <w:t>die-off</w:t>
      </w:r>
      <w:r w:rsidR="002C69ED" w:rsidRPr="008B2C57">
        <w:rPr>
          <w:rFonts w:ascii="Times New Roman" w:hAnsi="Times New Roman" w:cs="Times New Roman"/>
          <w:sz w:val="24"/>
          <w:szCs w:val="24"/>
        </w:rPr>
        <w:t>s</w:t>
      </w:r>
      <w:r w:rsidR="0033728B">
        <w:rPr>
          <w:rFonts w:ascii="Times New Roman" w:hAnsi="Times New Roman" w:cs="Times New Roman"/>
          <w:sz w:val="24"/>
          <w:szCs w:val="24"/>
        </w:rPr>
        <w:t xml:space="preserve"> for reasons that are not fully understood (</w:t>
      </w:r>
      <w:proofErr w:type="spellStart"/>
      <w:r w:rsidR="0088564A">
        <w:rPr>
          <w:rFonts w:ascii="Times New Roman" w:hAnsi="Times New Roman" w:cs="Times New Roman"/>
          <w:sz w:val="24"/>
          <w:szCs w:val="24"/>
        </w:rPr>
        <w:t>Lapointe</w:t>
      </w:r>
      <w:proofErr w:type="spellEnd"/>
      <w:r w:rsidR="0088564A">
        <w:rPr>
          <w:rFonts w:ascii="Times New Roman" w:hAnsi="Times New Roman" w:cs="Times New Roman"/>
          <w:sz w:val="24"/>
          <w:szCs w:val="24"/>
        </w:rPr>
        <w:t xml:space="preserve"> 2004</w:t>
      </w:r>
      <w:r w:rsidR="0033728B">
        <w:rPr>
          <w:rFonts w:ascii="Times New Roman" w:hAnsi="Times New Roman" w:cs="Times New Roman"/>
          <w:sz w:val="24"/>
          <w:szCs w:val="24"/>
        </w:rPr>
        <w:t>)</w:t>
      </w:r>
      <w:r w:rsidR="002C69ED" w:rsidRPr="008B2C57">
        <w:rPr>
          <w:rFonts w:ascii="Times New Roman" w:hAnsi="Times New Roman" w:cs="Times New Roman"/>
          <w:sz w:val="24"/>
          <w:szCs w:val="24"/>
        </w:rPr>
        <w:t xml:space="preserve">. </w:t>
      </w:r>
      <w:r w:rsidR="0033728B">
        <w:rPr>
          <w:rFonts w:ascii="Times New Roman" w:hAnsi="Times New Roman" w:cs="Times New Roman"/>
          <w:sz w:val="24"/>
          <w:szCs w:val="24"/>
        </w:rPr>
        <w:t>Such die-offs can have</w:t>
      </w:r>
      <w:r w:rsidR="002C69ED" w:rsidRPr="008B2C57">
        <w:rPr>
          <w:rFonts w:ascii="Times New Roman" w:hAnsi="Times New Roman" w:cs="Times New Roman"/>
          <w:sz w:val="24"/>
          <w:szCs w:val="24"/>
        </w:rPr>
        <w:t xml:space="preserve"> widespread effects on many species due to the wide range of roles that </w:t>
      </w:r>
      <w:r w:rsidRPr="008B2C57">
        <w:rPr>
          <w:rFonts w:ascii="Times New Roman" w:hAnsi="Times New Roman" w:cs="Times New Roman"/>
          <w:sz w:val="24"/>
          <w:szCs w:val="24"/>
        </w:rPr>
        <w:t>sponge</w:t>
      </w:r>
      <w:r w:rsidR="002C69ED" w:rsidRPr="008B2C57">
        <w:rPr>
          <w:rFonts w:ascii="Times New Roman" w:hAnsi="Times New Roman" w:cs="Times New Roman"/>
          <w:sz w:val="24"/>
          <w:szCs w:val="24"/>
        </w:rPr>
        <w:t xml:space="preserve">s play in their environment. However, it is not just the biodiversity of the Florida Keys that are harmed by anthropogenic nutrient enrichment. </w:t>
      </w:r>
    </w:p>
    <w:p w:rsidR="00F93BA7" w:rsidRDefault="002D4116" w:rsidP="00467FA2">
      <w:pPr>
        <w:spacing w:before="120"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 xml:space="preserve">Plants including </w:t>
      </w:r>
      <w:r w:rsidR="00E44FC4" w:rsidRPr="008B2C57">
        <w:rPr>
          <w:rFonts w:ascii="Times New Roman" w:hAnsi="Times New Roman" w:cs="Times New Roman"/>
          <w:sz w:val="24"/>
          <w:szCs w:val="24"/>
        </w:rPr>
        <w:t>phytoplankton</w:t>
      </w:r>
      <w:r w:rsidRPr="008B2C57">
        <w:rPr>
          <w:rFonts w:ascii="Times New Roman" w:hAnsi="Times New Roman" w:cs="Times New Roman"/>
          <w:sz w:val="24"/>
          <w:szCs w:val="24"/>
        </w:rPr>
        <w:t xml:space="preserve"> need nutrients, water and sunlight to grow. Of these main factors, the limiting factor is usually phosphorous or nitrogen. Anthropogenic inputs of nutrients into the environment are very harmful as they can raise the amount of that limiting growth factor, thus allowing photosynthetic phytoplankton growth beyond what would naturally occur. This is </w:t>
      </w:r>
      <w:r w:rsidRPr="008B2C57">
        <w:rPr>
          <w:rFonts w:ascii="Times New Roman" w:hAnsi="Times New Roman" w:cs="Times New Roman"/>
          <w:sz w:val="24"/>
          <w:szCs w:val="24"/>
        </w:rPr>
        <w:lastRenderedPageBreak/>
        <w:t>an algal bloom. Phosphorous has been banned in many forms such as in laundry detergent in recent decades which has significantly decreased the amount of phytopl</w:t>
      </w:r>
      <w:r w:rsidR="00DA1F88" w:rsidRPr="008B2C57">
        <w:rPr>
          <w:rFonts w:ascii="Times New Roman" w:hAnsi="Times New Roman" w:cs="Times New Roman"/>
          <w:sz w:val="24"/>
          <w:szCs w:val="24"/>
        </w:rPr>
        <w:t>ankton blooms</w:t>
      </w:r>
      <w:r w:rsidRPr="008B2C57">
        <w:rPr>
          <w:rFonts w:ascii="Times New Roman" w:hAnsi="Times New Roman" w:cs="Times New Roman"/>
          <w:sz w:val="24"/>
          <w:szCs w:val="24"/>
        </w:rPr>
        <w:t xml:space="preserve">. However, nitrogen is still an issue. </w:t>
      </w:r>
    </w:p>
    <w:p w:rsidR="002C69ED" w:rsidRPr="008B2C57" w:rsidRDefault="00E44FC4" w:rsidP="00467FA2">
      <w:pPr>
        <w:spacing w:before="120" w:line="480" w:lineRule="auto"/>
        <w:ind w:firstLine="720"/>
        <w:rPr>
          <w:rFonts w:ascii="Times New Roman" w:hAnsi="Times New Roman" w:cs="Times New Roman"/>
          <w:sz w:val="24"/>
          <w:szCs w:val="24"/>
        </w:rPr>
      </w:pPr>
      <w:r>
        <w:rPr>
          <w:rFonts w:ascii="Times New Roman" w:hAnsi="Times New Roman" w:cs="Times New Roman"/>
          <w:sz w:val="24"/>
          <w:szCs w:val="24"/>
        </w:rPr>
        <w:t>Excess nitrogen</w:t>
      </w:r>
      <w:r w:rsidR="004D454F" w:rsidRPr="008B2C57">
        <w:rPr>
          <w:rFonts w:ascii="Times New Roman" w:hAnsi="Times New Roman" w:cs="Times New Roman"/>
          <w:sz w:val="24"/>
          <w:szCs w:val="24"/>
        </w:rPr>
        <w:t xml:space="preserve"> appearing in Florida Bay waters is apparently derived from sewage seeping into groundwater through Florida’s porous limestone strata</w:t>
      </w:r>
      <w:r>
        <w:rPr>
          <w:rFonts w:ascii="Times New Roman" w:hAnsi="Times New Roman" w:cs="Times New Roman"/>
          <w:sz w:val="24"/>
          <w:szCs w:val="24"/>
        </w:rPr>
        <w:t xml:space="preserve"> that allows rapid leaching (</w:t>
      </w:r>
      <w:proofErr w:type="spellStart"/>
      <w:r>
        <w:rPr>
          <w:rFonts w:ascii="Times New Roman" w:hAnsi="Times New Roman" w:cs="Times New Roman"/>
          <w:sz w:val="24"/>
          <w:szCs w:val="24"/>
        </w:rPr>
        <w:t>Lap</w:t>
      </w:r>
      <w:r w:rsidR="004D454F" w:rsidRPr="008B2C57">
        <w:rPr>
          <w:rFonts w:ascii="Times New Roman" w:hAnsi="Times New Roman" w:cs="Times New Roman"/>
          <w:sz w:val="24"/>
          <w:szCs w:val="24"/>
        </w:rPr>
        <w:t>oint</w:t>
      </w:r>
      <w:r>
        <w:rPr>
          <w:rFonts w:ascii="Times New Roman" w:hAnsi="Times New Roman" w:cs="Times New Roman"/>
          <w:sz w:val="24"/>
          <w:szCs w:val="24"/>
        </w:rPr>
        <w:t>e</w:t>
      </w:r>
      <w:proofErr w:type="spellEnd"/>
      <w:r w:rsidR="004D454F" w:rsidRPr="008B2C57">
        <w:rPr>
          <w:rFonts w:ascii="Times New Roman" w:hAnsi="Times New Roman" w:cs="Times New Roman"/>
          <w:sz w:val="24"/>
          <w:szCs w:val="24"/>
        </w:rPr>
        <w:t xml:space="preserve"> 2004). High concentrations of phytoplankton found in algal blooms significantly increase light attenuation in the water column, and harm almost every sponge species </w:t>
      </w:r>
      <w:r w:rsidR="00C83761" w:rsidRPr="008B2C57">
        <w:rPr>
          <w:rFonts w:ascii="Times New Roman" w:hAnsi="Times New Roman" w:cs="Times New Roman"/>
          <w:sz w:val="24"/>
          <w:szCs w:val="24"/>
        </w:rPr>
        <w:t>by</w:t>
      </w:r>
      <w:r w:rsidR="004D454F" w:rsidRPr="008B2C57">
        <w:rPr>
          <w:rFonts w:ascii="Times New Roman" w:hAnsi="Times New Roman" w:cs="Times New Roman"/>
          <w:sz w:val="24"/>
          <w:szCs w:val="24"/>
        </w:rPr>
        <w:t xml:space="preserve"> </w:t>
      </w:r>
      <w:r w:rsidR="00C83761" w:rsidRPr="008B2C57">
        <w:rPr>
          <w:rFonts w:ascii="Times New Roman" w:hAnsi="Times New Roman" w:cs="Times New Roman"/>
          <w:sz w:val="24"/>
          <w:szCs w:val="24"/>
        </w:rPr>
        <w:t>removing d</w:t>
      </w:r>
      <w:r w:rsidR="004D454F" w:rsidRPr="008B2C57">
        <w:rPr>
          <w:rFonts w:ascii="Times New Roman" w:hAnsi="Times New Roman" w:cs="Times New Roman"/>
          <w:sz w:val="24"/>
          <w:szCs w:val="24"/>
        </w:rPr>
        <w:t>issolved oxygen that they need to breath</w:t>
      </w:r>
      <w:r w:rsidR="00C83761" w:rsidRPr="008B2C57">
        <w:rPr>
          <w:rFonts w:ascii="Times New Roman" w:hAnsi="Times New Roman" w:cs="Times New Roman"/>
          <w:sz w:val="24"/>
          <w:szCs w:val="24"/>
        </w:rPr>
        <w:t>e</w:t>
      </w:r>
      <w:r w:rsidR="004D454F" w:rsidRPr="008B2C57">
        <w:rPr>
          <w:rFonts w:ascii="Times New Roman" w:hAnsi="Times New Roman" w:cs="Times New Roman"/>
          <w:sz w:val="24"/>
          <w:szCs w:val="24"/>
        </w:rPr>
        <w:t xml:space="preserve"> and clogging their tissues thus preventing normal filtration of smaller food particles. There is evidence of periodic bloom damage at over ninety percent of the sponges in the shallow eastern half of Florida Bay</w:t>
      </w:r>
      <w:r w:rsidR="009D5523" w:rsidRPr="008B2C57">
        <w:rPr>
          <w:rFonts w:ascii="Times New Roman" w:hAnsi="Times New Roman" w:cs="Times New Roman"/>
          <w:sz w:val="24"/>
          <w:szCs w:val="24"/>
        </w:rPr>
        <w:t xml:space="preserve"> (Peterson</w:t>
      </w:r>
      <w:r w:rsidR="0033728B">
        <w:rPr>
          <w:rFonts w:ascii="Times New Roman" w:hAnsi="Times New Roman" w:cs="Times New Roman"/>
          <w:sz w:val="24"/>
          <w:szCs w:val="24"/>
        </w:rPr>
        <w:t xml:space="preserve"> </w:t>
      </w:r>
      <w:r w:rsidR="00DA1F88" w:rsidRPr="008B2C57">
        <w:rPr>
          <w:rFonts w:ascii="Times New Roman" w:hAnsi="Times New Roman" w:cs="Times New Roman"/>
          <w:sz w:val="24"/>
          <w:szCs w:val="24"/>
        </w:rPr>
        <w:t>2006</w:t>
      </w:r>
      <w:r w:rsidR="009D5523" w:rsidRPr="008B2C57">
        <w:rPr>
          <w:rFonts w:ascii="Times New Roman" w:hAnsi="Times New Roman" w:cs="Times New Roman"/>
          <w:sz w:val="24"/>
          <w:szCs w:val="24"/>
        </w:rPr>
        <w:t xml:space="preserve">). As discussed in Lynch and Philips’ paper, the “susceptibility of Florida Bay to these recurring phytoplankton blooms is due to the large scale loss of filter feeding </w:t>
      </w:r>
      <w:r w:rsidR="0018402B" w:rsidRPr="008B2C57">
        <w:rPr>
          <w:rFonts w:ascii="Times New Roman" w:hAnsi="Times New Roman" w:cs="Times New Roman"/>
          <w:sz w:val="24"/>
          <w:szCs w:val="24"/>
        </w:rPr>
        <w:t>sponge</w:t>
      </w:r>
      <w:r w:rsidR="00DA1F88" w:rsidRPr="008B2C57">
        <w:rPr>
          <w:rFonts w:ascii="Times New Roman" w:hAnsi="Times New Roman" w:cs="Times New Roman"/>
          <w:sz w:val="24"/>
          <w:szCs w:val="24"/>
        </w:rPr>
        <w:t>s” (Lynch 2000</w:t>
      </w:r>
      <w:r w:rsidR="009D5523" w:rsidRPr="008B2C57">
        <w:rPr>
          <w:rFonts w:ascii="Times New Roman" w:hAnsi="Times New Roman" w:cs="Times New Roman"/>
          <w:sz w:val="24"/>
          <w:szCs w:val="24"/>
        </w:rPr>
        <w:t xml:space="preserve">). </w:t>
      </w:r>
      <w:r>
        <w:rPr>
          <w:rFonts w:ascii="Times New Roman" w:hAnsi="Times New Roman" w:cs="Times New Roman"/>
          <w:sz w:val="24"/>
          <w:szCs w:val="24"/>
        </w:rPr>
        <w:t>Additionally</w:t>
      </w:r>
      <w:r w:rsidR="009D5523" w:rsidRPr="008B2C57">
        <w:rPr>
          <w:rFonts w:ascii="Times New Roman" w:hAnsi="Times New Roman" w:cs="Times New Roman"/>
          <w:sz w:val="24"/>
          <w:szCs w:val="24"/>
        </w:rPr>
        <w:t xml:space="preserve">, algal blooms are very harmful to the Florida Bay </w:t>
      </w:r>
      <w:r w:rsidR="001069CB" w:rsidRPr="008B2C57">
        <w:rPr>
          <w:rFonts w:ascii="Times New Roman" w:hAnsi="Times New Roman" w:cs="Times New Roman"/>
          <w:sz w:val="24"/>
          <w:szCs w:val="24"/>
        </w:rPr>
        <w:t>system</w:t>
      </w:r>
      <w:r>
        <w:rPr>
          <w:rFonts w:ascii="Times New Roman" w:hAnsi="Times New Roman" w:cs="Times New Roman"/>
          <w:sz w:val="24"/>
          <w:szCs w:val="24"/>
        </w:rPr>
        <w:t>’s</w:t>
      </w:r>
      <w:r w:rsidR="001069CB" w:rsidRPr="008B2C57">
        <w:rPr>
          <w:rFonts w:ascii="Times New Roman" w:hAnsi="Times New Roman" w:cs="Times New Roman"/>
          <w:sz w:val="24"/>
          <w:szCs w:val="24"/>
        </w:rPr>
        <w:t xml:space="preserve"> </w:t>
      </w:r>
      <w:r>
        <w:rPr>
          <w:rFonts w:ascii="Times New Roman" w:hAnsi="Times New Roman" w:cs="Times New Roman"/>
          <w:sz w:val="24"/>
          <w:szCs w:val="24"/>
        </w:rPr>
        <w:t>regional</w:t>
      </w:r>
      <w:r w:rsidR="0033728B">
        <w:rPr>
          <w:rFonts w:ascii="Times New Roman" w:hAnsi="Times New Roman" w:cs="Times New Roman"/>
          <w:sz w:val="24"/>
          <w:szCs w:val="24"/>
        </w:rPr>
        <w:t xml:space="preserve"> economy</w:t>
      </w:r>
      <w:r w:rsidR="00BE6A61" w:rsidRPr="008B2C57">
        <w:rPr>
          <w:rFonts w:ascii="Times New Roman" w:hAnsi="Times New Roman" w:cs="Times New Roman"/>
          <w:sz w:val="24"/>
          <w:szCs w:val="24"/>
        </w:rPr>
        <w:t xml:space="preserve">. </w:t>
      </w:r>
      <w:r w:rsidR="002C69ED" w:rsidRPr="008B2C57">
        <w:rPr>
          <w:rFonts w:ascii="Times New Roman" w:hAnsi="Times New Roman" w:cs="Times New Roman"/>
          <w:sz w:val="24"/>
          <w:szCs w:val="24"/>
        </w:rPr>
        <w:t xml:space="preserve">Interestingly, the area </w:t>
      </w:r>
      <w:r w:rsidR="00F30FDE" w:rsidRPr="008B2C57">
        <w:rPr>
          <w:rFonts w:ascii="Times New Roman" w:hAnsi="Times New Roman" w:cs="Times New Roman"/>
          <w:sz w:val="24"/>
          <w:szCs w:val="24"/>
        </w:rPr>
        <w:t xml:space="preserve">surrounding Florida Bay </w:t>
      </w:r>
      <w:r w:rsidR="002C69ED" w:rsidRPr="008B2C57">
        <w:rPr>
          <w:rFonts w:ascii="Times New Roman" w:hAnsi="Times New Roman" w:cs="Times New Roman"/>
          <w:sz w:val="24"/>
          <w:szCs w:val="24"/>
        </w:rPr>
        <w:t>benefits economically from restricting nutrient runoff. The Florida Keys’ tourist industry is dependent upon clear, blue water (</w:t>
      </w:r>
      <w:proofErr w:type="spellStart"/>
      <w:r w:rsidR="002C69ED" w:rsidRPr="008B2C57">
        <w:rPr>
          <w:rFonts w:ascii="Times New Roman" w:hAnsi="Times New Roman" w:cs="Times New Roman"/>
          <w:sz w:val="24"/>
          <w:szCs w:val="24"/>
        </w:rPr>
        <w:t>Lapointe</w:t>
      </w:r>
      <w:proofErr w:type="spellEnd"/>
      <w:r w:rsidR="00DA1F88" w:rsidRPr="008B2C57">
        <w:rPr>
          <w:rFonts w:ascii="Times New Roman" w:hAnsi="Times New Roman" w:cs="Times New Roman"/>
          <w:sz w:val="24"/>
          <w:szCs w:val="24"/>
        </w:rPr>
        <w:t xml:space="preserve"> 2004</w:t>
      </w:r>
      <w:r w:rsidR="002C69ED" w:rsidRPr="008B2C57">
        <w:rPr>
          <w:rFonts w:ascii="Times New Roman" w:hAnsi="Times New Roman" w:cs="Times New Roman"/>
          <w:sz w:val="24"/>
          <w:szCs w:val="24"/>
        </w:rPr>
        <w:t>). An increase in algal growt</w:t>
      </w:r>
      <w:r w:rsidR="00A66741" w:rsidRPr="008B2C57">
        <w:rPr>
          <w:rFonts w:ascii="Times New Roman" w:hAnsi="Times New Roman" w:cs="Times New Roman"/>
          <w:sz w:val="24"/>
          <w:szCs w:val="24"/>
        </w:rPr>
        <w:t>h hurt</w:t>
      </w:r>
      <w:r>
        <w:rPr>
          <w:rFonts w:ascii="Times New Roman" w:hAnsi="Times New Roman" w:cs="Times New Roman"/>
          <w:sz w:val="24"/>
          <w:szCs w:val="24"/>
        </w:rPr>
        <w:t>s</w:t>
      </w:r>
      <w:r w:rsidR="00A66741" w:rsidRPr="008B2C57">
        <w:rPr>
          <w:rFonts w:ascii="Times New Roman" w:hAnsi="Times New Roman" w:cs="Times New Roman"/>
          <w:sz w:val="24"/>
          <w:szCs w:val="24"/>
        </w:rPr>
        <w:t xml:space="preserve"> the tourist i</w:t>
      </w:r>
      <w:r w:rsidR="002C69ED" w:rsidRPr="008B2C57">
        <w:rPr>
          <w:rFonts w:ascii="Times New Roman" w:hAnsi="Times New Roman" w:cs="Times New Roman"/>
          <w:sz w:val="24"/>
          <w:szCs w:val="24"/>
        </w:rPr>
        <w:t xml:space="preserve">ndustry and thus the area economically because people </w:t>
      </w:r>
      <w:r>
        <w:rPr>
          <w:rFonts w:ascii="Times New Roman" w:hAnsi="Times New Roman" w:cs="Times New Roman"/>
          <w:sz w:val="24"/>
          <w:szCs w:val="24"/>
        </w:rPr>
        <w:t>are</w:t>
      </w:r>
      <w:r w:rsidR="002C69ED" w:rsidRPr="008B2C57">
        <w:rPr>
          <w:rFonts w:ascii="Times New Roman" w:hAnsi="Times New Roman" w:cs="Times New Roman"/>
          <w:sz w:val="24"/>
          <w:szCs w:val="24"/>
        </w:rPr>
        <w:t xml:space="preserve"> less willing to visit </w:t>
      </w:r>
      <w:r w:rsidR="00C83761" w:rsidRPr="008B2C57">
        <w:rPr>
          <w:rFonts w:ascii="Times New Roman" w:hAnsi="Times New Roman" w:cs="Times New Roman"/>
          <w:sz w:val="24"/>
          <w:szCs w:val="24"/>
        </w:rPr>
        <w:t xml:space="preserve">areas with </w:t>
      </w:r>
      <w:r w:rsidR="002C69ED" w:rsidRPr="008B2C57">
        <w:rPr>
          <w:rFonts w:ascii="Times New Roman" w:hAnsi="Times New Roman" w:cs="Times New Roman"/>
          <w:sz w:val="24"/>
          <w:szCs w:val="24"/>
        </w:rPr>
        <w:t xml:space="preserve">murkier water. </w:t>
      </w:r>
    </w:p>
    <w:p w:rsidR="002C69ED" w:rsidRPr="008B2C57" w:rsidRDefault="0033728B" w:rsidP="00467FA2">
      <w:pPr>
        <w:spacing w:before="120" w:line="480" w:lineRule="auto"/>
        <w:ind w:firstLine="720"/>
        <w:rPr>
          <w:rFonts w:ascii="Times New Roman" w:hAnsi="Times New Roman" w:cs="Times New Roman"/>
          <w:sz w:val="24"/>
          <w:szCs w:val="24"/>
        </w:rPr>
      </w:pPr>
      <w:r>
        <w:rPr>
          <w:rFonts w:ascii="Times New Roman" w:hAnsi="Times New Roman" w:cs="Times New Roman"/>
          <w:sz w:val="24"/>
          <w:szCs w:val="24"/>
        </w:rPr>
        <w:t>N</w:t>
      </w:r>
      <w:r w:rsidR="002C69ED" w:rsidRPr="008B2C57">
        <w:rPr>
          <w:rFonts w:ascii="Times New Roman" w:hAnsi="Times New Roman" w:cs="Times New Roman"/>
          <w:sz w:val="24"/>
          <w:szCs w:val="24"/>
        </w:rPr>
        <w:t xml:space="preserve">utrient enrichment and </w:t>
      </w:r>
      <w:r>
        <w:rPr>
          <w:rFonts w:ascii="Times New Roman" w:hAnsi="Times New Roman" w:cs="Times New Roman"/>
          <w:sz w:val="24"/>
          <w:szCs w:val="24"/>
        </w:rPr>
        <w:t xml:space="preserve">consequent </w:t>
      </w:r>
      <w:r w:rsidR="002C69ED" w:rsidRPr="008B2C57">
        <w:rPr>
          <w:rFonts w:ascii="Times New Roman" w:hAnsi="Times New Roman" w:cs="Times New Roman"/>
          <w:sz w:val="24"/>
          <w:szCs w:val="24"/>
        </w:rPr>
        <w:t xml:space="preserve">algal blooms </w:t>
      </w:r>
      <w:r>
        <w:rPr>
          <w:rFonts w:ascii="Times New Roman" w:hAnsi="Times New Roman" w:cs="Times New Roman"/>
          <w:sz w:val="24"/>
          <w:szCs w:val="24"/>
        </w:rPr>
        <w:t>can often lead to oxygen depletion or</w:t>
      </w:r>
      <w:r w:rsidR="002C69ED" w:rsidRPr="008B2C57">
        <w:rPr>
          <w:rFonts w:ascii="Times New Roman" w:hAnsi="Times New Roman" w:cs="Times New Roman"/>
          <w:sz w:val="24"/>
          <w:szCs w:val="24"/>
        </w:rPr>
        <w:t xml:space="preserve"> eutrophication. </w:t>
      </w:r>
      <w:r>
        <w:rPr>
          <w:rFonts w:ascii="Times New Roman" w:hAnsi="Times New Roman" w:cs="Times New Roman"/>
          <w:sz w:val="24"/>
          <w:szCs w:val="24"/>
        </w:rPr>
        <w:t xml:space="preserve">Excessive nutrient inputs cause </w:t>
      </w:r>
      <w:r w:rsidR="002C69ED" w:rsidRPr="008B2C57">
        <w:rPr>
          <w:rFonts w:ascii="Times New Roman" w:hAnsi="Times New Roman" w:cs="Times New Roman"/>
          <w:sz w:val="24"/>
          <w:szCs w:val="24"/>
        </w:rPr>
        <w:t xml:space="preserve">phytoplankton and other plants </w:t>
      </w:r>
      <w:r>
        <w:rPr>
          <w:rFonts w:ascii="Times New Roman" w:hAnsi="Times New Roman" w:cs="Times New Roman"/>
          <w:sz w:val="24"/>
          <w:szCs w:val="24"/>
        </w:rPr>
        <w:t xml:space="preserve">to </w:t>
      </w:r>
      <w:r w:rsidR="002C69ED" w:rsidRPr="008B2C57">
        <w:rPr>
          <w:rFonts w:ascii="Times New Roman" w:hAnsi="Times New Roman" w:cs="Times New Roman"/>
          <w:sz w:val="24"/>
          <w:szCs w:val="24"/>
        </w:rPr>
        <w:t xml:space="preserve">grow quickly and abundantly. As </w:t>
      </w:r>
      <w:r w:rsidR="002E7A40">
        <w:rPr>
          <w:rFonts w:ascii="Times New Roman" w:hAnsi="Times New Roman" w:cs="Times New Roman"/>
          <w:sz w:val="24"/>
          <w:szCs w:val="24"/>
        </w:rPr>
        <w:t>these organisms die</w:t>
      </w:r>
      <w:r w:rsidR="002C69ED" w:rsidRPr="008B2C57">
        <w:rPr>
          <w:rFonts w:ascii="Times New Roman" w:hAnsi="Times New Roman" w:cs="Times New Roman"/>
          <w:sz w:val="24"/>
          <w:szCs w:val="24"/>
        </w:rPr>
        <w:t xml:space="preserve">, oxygen in the water column is used up in the decay process. This leaves too little oxygen for respiring organisms to breathe, and </w:t>
      </w:r>
      <w:r w:rsidR="002D4116" w:rsidRPr="008B2C57">
        <w:rPr>
          <w:rFonts w:ascii="Times New Roman" w:hAnsi="Times New Roman" w:cs="Times New Roman"/>
          <w:sz w:val="24"/>
          <w:szCs w:val="24"/>
        </w:rPr>
        <w:t xml:space="preserve">the </w:t>
      </w:r>
      <w:r w:rsidR="0018402B" w:rsidRPr="008B2C57">
        <w:rPr>
          <w:rFonts w:ascii="Times New Roman" w:hAnsi="Times New Roman" w:cs="Times New Roman"/>
          <w:sz w:val="24"/>
          <w:szCs w:val="24"/>
        </w:rPr>
        <w:t>sponge</w:t>
      </w:r>
      <w:r w:rsidR="002D4116" w:rsidRPr="008B2C57">
        <w:rPr>
          <w:rFonts w:ascii="Times New Roman" w:hAnsi="Times New Roman" w:cs="Times New Roman"/>
          <w:sz w:val="24"/>
          <w:szCs w:val="24"/>
        </w:rPr>
        <w:t>s</w:t>
      </w:r>
      <w:r w:rsidR="009D5523" w:rsidRPr="008B2C57">
        <w:rPr>
          <w:rFonts w:ascii="Times New Roman" w:hAnsi="Times New Roman" w:cs="Times New Roman"/>
          <w:sz w:val="24"/>
          <w:szCs w:val="24"/>
        </w:rPr>
        <w:t xml:space="preserve"> suffocate to death. As organisms die, they decay and thereby</w:t>
      </w:r>
      <w:r w:rsidR="002C69ED" w:rsidRPr="008B2C57">
        <w:rPr>
          <w:rFonts w:ascii="Times New Roman" w:hAnsi="Times New Roman" w:cs="Times New Roman"/>
          <w:sz w:val="24"/>
          <w:szCs w:val="24"/>
        </w:rPr>
        <w:t xml:space="preserve"> continue the process of oxygen </w:t>
      </w:r>
      <w:r w:rsidR="002C69ED" w:rsidRPr="008B2C57">
        <w:rPr>
          <w:rFonts w:ascii="Times New Roman" w:hAnsi="Times New Roman" w:cs="Times New Roman"/>
          <w:sz w:val="24"/>
          <w:szCs w:val="24"/>
        </w:rPr>
        <w:lastRenderedPageBreak/>
        <w:t xml:space="preserve">depletion. </w:t>
      </w:r>
      <w:r w:rsidR="00F93BA7">
        <w:rPr>
          <w:rFonts w:ascii="Times New Roman" w:hAnsi="Times New Roman" w:cs="Times New Roman"/>
          <w:sz w:val="24"/>
          <w:szCs w:val="24"/>
        </w:rPr>
        <w:t>T</w:t>
      </w:r>
      <w:r w:rsidR="002C69ED" w:rsidRPr="008B2C57">
        <w:rPr>
          <w:rFonts w:ascii="Times New Roman" w:hAnsi="Times New Roman" w:cs="Times New Roman"/>
          <w:sz w:val="24"/>
          <w:szCs w:val="24"/>
        </w:rPr>
        <w:t>his also increases the turbidity of the water column thereby limiting the amount of sunlight that can reach</w:t>
      </w:r>
      <w:r w:rsidR="00C83761" w:rsidRPr="008B2C57">
        <w:rPr>
          <w:rFonts w:ascii="Times New Roman" w:hAnsi="Times New Roman" w:cs="Times New Roman"/>
          <w:sz w:val="24"/>
          <w:szCs w:val="24"/>
        </w:rPr>
        <w:t xml:space="preserve"> normally healthy</w:t>
      </w:r>
      <w:r w:rsidR="002C69ED" w:rsidRPr="008B2C57">
        <w:rPr>
          <w:rFonts w:ascii="Times New Roman" w:hAnsi="Times New Roman" w:cs="Times New Roman"/>
          <w:sz w:val="24"/>
          <w:szCs w:val="24"/>
        </w:rPr>
        <w:t xml:space="preserve"> photosynthetic organisms. </w:t>
      </w:r>
    </w:p>
    <w:p w:rsidR="00BE6A61" w:rsidRPr="008C79B6" w:rsidRDefault="002E7A40" w:rsidP="00467FA2">
      <w:pPr>
        <w:spacing w:before="120" w:line="480" w:lineRule="auto"/>
        <w:ind w:firstLine="720"/>
        <w:rPr>
          <w:rFonts w:ascii="Times New Roman" w:hAnsi="Times New Roman" w:cs="Times New Roman"/>
          <w:sz w:val="24"/>
          <w:szCs w:val="24"/>
        </w:rPr>
      </w:pPr>
      <w:r w:rsidRPr="008C79B6">
        <w:rPr>
          <w:rFonts w:ascii="Times New Roman" w:hAnsi="Times New Roman" w:cs="Times New Roman"/>
          <w:sz w:val="24"/>
          <w:szCs w:val="24"/>
        </w:rPr>
        <w:t>Excessive</w:t>
      </w:r>
      <w:r w:rsidR="002C69ED" w:rsidRPr="008C79B6">
        <w:rPr>
          <w:rFonts w:ascii="Times New Roman" w:hAnsi="Times New Roman" w:cs="Times New Roman"/>
          <w:sz w:val="24"/>
          <w:szCs w:val="24"/>
        </w:rPr>
        <w:t xml:space="preserve"> phytoplankton</w:t>
      </w:r>
      <w:r w:rsidR="00F0799C" w:rsidRPr="008C79B6">
        <w:rPr>
          <w:rFonts w:ascii="Times New Roman" w:hAnsi="Times New Roman" w:cs="Times New Roman"/>
          <w:sz w:val="24"/>
          <w:szCs w:val="24"/>
        </w:rPr>
        <w:t xml:space="preserve"> such</w:t>
      </w:r>
      <w:r w:rsidR="002C69ED" w:rsidRPr="008C79B6">
        <w:rPr>
          <w:rFonts w:ascii="Times New Roman" w:hAnsi="Times New Roman" w:cs="Times New Roman"/>
          <w:sz w:val="24"/>
          <w:szCs w:val="24"/>
        </w:rPr>
        <w:t xml:space="preserve"> </w:t>
      </w:r>
      <w:r w:rsidR="00C83761" w:rsidRPr="008C79B6">
        <w:rPr>
          <w:rFonts w:ascii="Times New Roman" w:hAnsi="Times New Roman" w:cs="Times New Roman"/>
          <w:sz w:val="24"/>
          <w:szCs w:val="24"/>
        </w:rPr>
        <w:t>as</w:t>
      </w:r>
      <w:r w:rsidR="00F0799C" w:rsidRPr="008C79B6">
        <w:rPr>
          <w:rFonts w:ascii="Times New Roman" w:hAnsi="Times New Roman" w:cs="Times New Roman"/>
          <w:sz w:val="24"/>
          <w:szCs w:val="24"/>
        </w:rPr>
        <w:t xml:space="preserve"> occurs in phytoplankton blooms</w:t>
      </w:r>
      <w:r w:rsidR="00C83761" w:rsidRPr="008C79B6">
        <w:rPr>
          <w:rFonts w:ascii="Times New Roman" w:hAnsi="Times New Roman" w:cs="Times New Roman"/>
          <w:sz w:val="24"/>
          <w:szCs w:val="24"/>
        </w:rPr>
        <w:t xml:space="preserve"> can </w:t>
      </w:r>
      <w:r w:rsidR="001069CB" w:rsidRPr="008C79B6">
        <w:rPr>
          <w:rFonts w:ascii="Times New Roman" w:hAnsi="Times New Roman" w:cs="Times New Roman"/>
          <w:sz w:val="24"/>
          <w:szCs w:val="24"/>
        </w:rPr>
        <w:t xml:space="preserve">also </w:t>
      </w:r>
      <w:r w:rsidR="002C69ED" w:rsidRPr="008C79B6">
        <w:rPr>
          <w:rFonts w:ascii="Times New Roman" w:hAnsi="Times New Roman" w:cs="Times New Roman"/>
          <w:sz w:val="24"/>
          <w:szCs w:val="24"/>
        </w:rPr>
        <w:t xml:space="preserve">cause mass </w:t>
      </w:r>
      <w:r w:rsidR="0018402B" w:rsidRPr="008C79B6">
        <w:rPr>
          <w:rFonts w:ascii="Times New Roman" w:hAnsi="Times New Roman" w:cs="Times New Roman"/>
          <w:sz w:val="24"/>
          <w:szCs w:val="24"/>
        </w:rPr>
        <w:t>sponge</w:t>
      </w:r>
      <w:r w:rsidR="00F93BA7">
        <w:rPr>
          <w:rFonts w:ascii="Times New Roman" w:hAnsi="Times New Roman" w:cs="Times New Roman"/>
          <w:sz w:val="24"/>
          <w:szCs w:val="24"/>
        </w:rPr>
        <w:t xml:space="preserve"> mortality which</w:t>
      </w:r>
      <w:r w:rsidR="008C79B6" w:rsidRPr="008C79B6">
        <w:rPr>
          <w:rFonts w:ascii="Times New Roman" w:hAnsi="Times New Roman" w:cs="Times New Roman"/>
          <w:sz w:val="24"/>
          <w:szCs w:val="24"/>
        </w:rPr>
        <w:t xml:space="preserve"> are harmful to the overall ecology of Florida Bay. It can trigger</w:t>
      </w:r>
      <w:r w:rsidR="001069CB" w:rsidRPr="008C79B6">
        <w:rPr>
          <w:rFonts w:ascii="Times New Roman" w:hAnsi="Times New Roman" w:cs="Times New Roman"/>
          <w:sz w:val="24"/>
          <w:szCs w:val="24"/>
        </w:rPr>
        <w:t xml:space="preserve"> a positive feedback loop involving sponge deaths and oxygen starvation</w:t>
      </w:r>
      <w:r w:rsidR="008C79B6" w:rsidRPr="008C79B6">
        <w:rPr>
          <w:rFonts w:ascii="Times New Roman" w:hAnsi="Times New Roman" w:cs="Times New Roman"/>
          <w:sz w:val="24"/>
          <w:szCs w:val="24"/>
        </w:rPr>
        <w:t>, and o</w:t>
      </w:r>
      <w:r w:rsidR="001069CB" w:rsidRPr="008C79B6">
        <w:rPr>
          <w:rFonts w:ascii="Times New Roman" w:hAnsi="Times New Roman" w:cs="Times New Roman"/>
          <w:sz w:val="24"/>
          <w:szCs w:val="24"/>
        </w:rPr>
        <w:t xml:space="preserve">nce a bloom </w:t>
      </w:r>
      <w:r w:rsidR="002C69ED" w:rsidRPr="008C79B6">
        <w:rPr>
          <w:rFonts w:ascii="Times New Roman" w:hAnsi="Times New Roman" w:cs="Times New Roman"/>
          <w:sz w:val="24"/>
          <w:szCs w:val="24"/>
        </w:rPr>
        <w:t xml:space="preserve">has harmed </w:t>
      </w:r>
      <w:r w:rsidR="0018402B" w:rsidRPr="008C79B6">
        <w:rPr>
          <w:rFonts w:ascii="Times New Roman" w:hAnsi="Times New Roman" w:cs="Times New Roman"/>
          <w:sz w:val="24"/>
          <w:szCs w:val="24"/>
        </w:rPr>
        <w:t>sponge</w:t>
      </w:r>
      <w:r w:rsidR="002C69ED" w:rsidRPr="008C79B6">
        <w:rPr>
          <w:rFonts w:ascii="Times New Roman" w:hAnsi="Times New Roman" w:cs="Times New Roman"/>
          <w:sz w:val="24"/>
          <w:szCs w:val="24"/>
        </w:rPr>
        <w:t xml:space="preserve"> populations, it can take upward of a decade for the </w:t>
      </w:r>
      <w:r w:rsidR="0018402B" w:rsidRPr="008C79B6">
        <w:rPr>
          <w:rFonts w:ascii="Times New Roman" w:hAnsi="Times New Roman" w:cs="Times New Roman"/>
          <w:sz w:val="24"/>
          <w:szCs w:val="24"/>
        </w:rPr>
        <w:t>sponge</w:t>
      </w:r>
      <w:r w:rsidR="002C69ED" w:rsidRPr="008C79B6">
        <w:rPr>
          <w:rFonts w:ascii="Times New Roman" w:hAnsi="Times New Roman" w:cs="Times New Roman"/>
          <w:sz w:val="24"/>
          <w:szCs w:val="24"/>
        </w:rPr>
        <w:t>s to regrow (Peterson</w:t>
      </w:r>
      <w:r w:rsidR="00DA1F88" w:rsidRPr="008C79B6">
        <w:rPr>
          <w:rFonts w:ascii="Times New Roman" w:hAnsi="Times New Roman" w:cs="Times New Roman"/>
          <w:sz w:val="24"/>
          <w:szCs w:val="24"/>
        </w:rPr>
        <w:t xml:space="preserve"> 2006</w:t>
      </w:r>
      <w:r w:rsidR="008C79B6" w:rsidRPr="008C79B6">
        <w:rPr>
          <w:rFonts w:ascii="Times New Roman" w:hAnsi="Times New Roman" w:cs="Times New Roman"/>
          <w:sz w:val="24"/>
          <w:szCs w:val="24"/>
        </w:rPr>
        <w:t>). However, s</w:t>
      </w:r>
      <w:r w:rsidR="00BE6A61" w:rsidRPr="008C79B6">
        <w:rPr>
          <w:rFonts w:ascii="Times New Roman" w:hAnsi="Times New Roman" w:cs="Times New Roman"/>
          <w:sz w:val="24"/>
          <w:szCs w:val="24"/>
        </w:rPr>
        <w:t xml:space="preserve">urviving </w:t>
      </w:r>
      <w:r w:rsidR="0018402B" w:rsidRPr="008C79B6">
        <w:rPr>
          <w:rFonts w:ascii="Times New Roman" w:hAnsi="Times New Roman" w:cs="Times New Roman"/>
          <w:sz w:val="24"/>
          <w:szCs w:val="24"/>
        </w:rPr>
        <w:t>sponge</w:t>
      </w:r>
      <w:r w:rsidR="00BE6A61" w:rsidRPr="008C79B6">
        <w:rPr>
          <w:rFonts w:ascii="Times New Roman" w:hAnsi="Times New Roman" w:cs="Times New Roman"/>
          <w:sz w:val="24"/>
          <w:szCs w:val="24"/>
        </w:rPr>
        <w:t xml:space="preserve">s help reduce the duration and intensity of algal blooms by filtering the water column of the extra phytoplankton. If a </w:t>
      </w:r>
      <w:r w:rsidR="0018402B" w:rsidRPr="008C79B6">
        <w:rPr>
          <w:rFonts w:ascii="Times New Roman" w:hAnsi="Times New Roman" w:cs="Times New Roman"/>
          <w:sz w:val="24"/>
          <w:szCs w:val="24"/>
        </w:rPr>
        <w:t>sponge</w:t>
      </w:r>
      <w:r w:rsidR="00BE6A61" w:rsidRPr="008C79B6">
        <w:rPr>
          <w:rFonts w:ascii="Times New Roman" w:hAnsi="Times New Roman" w:cs="Times New Roman"/>
          <w:sz w:val="24"/>
          <w:szCs w:val="24"/>
        </w:rPr>
        <w:t xml:space="preserve"> survives an algal bloom, it filters phytoplankton out of the wa</w:t>
      </w:r>
      <w:r w:rsidR="008C79B6" w:rsidRPr="008C79B6">
        <w:rPr>
          <w:rFonts w:ascii="Times New Roman" w:hAnsi="Times New Roman" w:cs="Times New Roman"/>
          <w:sz w:val="24"/>
          <w:szCs w:val="24"/>
        </w:rPr>
        <w:t>ter column</w:t>
      </w:r>
      <w:r w:rsidR="00BE6A61" w:rsidRPr="008C79B6">
        <w:rPr>
          <w:rFonts w:ascii="Times New Roman" w:hAnsi="Times New Roman" w:cs="Times New Roman"/>
          <w:sz w:val="24"/>
          <w:szCs w:val="24"/>
        </w:rPr>
        <w:t xml:space="preserve"> thereby decreasing the amount of phytoplankton in the water column and lessening the intensity of the algal bloom.</w:t>
      </w:r>
      <w:r w:rsidR="008C79B6" w:rsidRPr="008C79B6">
        <w:rPr>
          <w:rFonts w:ascii="Times New Roman" w:hAnsi="Times New Roman" w:cs="Times New Roman"/>
          <w:sz w:val="24"/>
          <w:szCs w:val="24"/>
        </w:rPr>
        <w:t xml:space="preserve"> Since sponge presence reduces phytoplankton abundance, sponges improve the light penetration of the water column thereby possibly allowing other photosynthetic organisms to live in areas that would otherwise be too turbid.</w:t>
      </w:r>
    </w:p>
    <w:p w:rsidR="00A136A2" w:rsidRPr="008B2C57" w:rsidRDefault="001069CB" w:rsidP="00467F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general the research on sponges presents data on local community composition and the role of sponges </w:t>
      </w:r>
      <w:r w:rsidR="003658DB" w:rsidRPr="008B2C57">
        <w:rPr>
          <w:rFonts w:ascii="Times New Roman" w:hAnsi="Times New Roman" w:cs="Times New Roman"/>
          <w:sz w:val="24"/>
          <w:szCs w:val="24"/>
        </w:rPr>
        <w:t>in the ecology of the system</w:t>
      </w:r>
      <w:r w:rsidR="002C69ED" w:rsidRPr="008B2C57">
        <w:rPr>
          <w:rFonts w:ascii="Times New Roman" w:hAnsi="Times New Roman" w:cs="Times New Roman"/>
          <w:sz w:val="24"/>
          <w:szCs w:val="24"/>
        </w:rPr>
        <w:t xml:space="preserve">. However, </w:t>
      </w:r>
      <w:r>
        <w:rPr>
          <w:rFonts w:ascii="Times New Roman" w:hAnsi="Times New Roman" w:cs="Times New Roman"/>
          <w:sz w:val="24"/>
          <w:szCs w:val="24"/>
        </w:rPr>
        <w:t>little research</w:t>
      </w:r>
      <w:r w:rsidR="003658DB" w:rsidRPr="008B2C57">
        <w:rPr>
          <w:rFonts w:ascii="Times New Roman" w:hAnsi="Times New Roman" w:cs="Times New Roman"/>
          <w:sz w:val="24"/>
          <w:szCs w:val="24"/>
        </w:rPr>
        <w:t xml:space="preserve"> address</w:t>
      </w:r>
      <w:r>
        <w:rPr>
          <w:rFonts w:ascii="Times New Roman" w:hAnsi="Times New Roman" w:cs="Times New Roman"/>
          <w:sz w:val="24"/>
          <w:szCs w:val="24"/>
        </w:rPr>
        <w:t>es</w:t>
      </w:r>
      <w:r w:rsidR="003658DB" w:rsidRPr="008B2C57">
        <w:rPr>
          <w:rFonts w:ascii="Times New Roman" w:hAnsi="Times New Roman" w:cs="Times New Roman"/>
          <w:sz w:val="24"/>
          <w:szCs w:val="24"/>
        </w:rPr>
        <w:t xml:space="preserve"> species diversity of sponges within a given habitat, </w:t>
      </w:r>
      <w:r>
        <w:rPr>
          <w:rFonts w:ascii="Times New Roman" w:hAnsi="Times New Roman" w:cs="Times New Roman"/>
          <w:sz w:val="24"/>
          <w:szCs w:val="24"/>
        </w:rPr>
        <w:t>patterns of co-occurrence</w:t>
      </w:r>
      <w:r w:rsidR="003658DB" w:rsidRPr="008B2C57">
        <w:rPr>
          <w:rFonts w:ascii="Times New Roman" w:hAnsi="Times New Roman" w:cs="Times New Roman"/>
          <w:sz w:val="24"/>
          <w:szCs w:val="24"/>
        </w:rPr>
        <w:t xml:space="preserve"> between sponge species, and the autocorrelation of </w:t>
      </w:r>
      <w:r w:rsidR="00D70A3B">
        <w:rPr>
          <w:rFonts w:ascii="Times New Roman" w:hAnsi="Times New Roman" w:cs="Times New Roman"/>
          <w:sz w:val="24"/>
          <w:szCs w:val="24"/>
        </w:rPr>
        <w:t xml:space="preserve">individual </w:t>
      </w:r>
      <w:r w:rsidR="003658DB" w:rsidRPr="008B2C57">
        <w:rPr>
          <w:rFonts w:ascii="Times New Roman" w:hAnsi="Times New Roman" w:cs="Times New Roman"/>
          <w:sz w:val="24"/>
          <w:szCs w:val="24"/>
        </w:rPr>
        <w:t>species.</w:t>
      </w:r>
      <w:r w:rsidR="002C69ED" w:rsidRPr="008B2C57">
        <w:rPr>
          <w:rFonts w:ascii="Times New Roman" w:hAnsi="Times New Roman" w:cs="Times New Roman"/>
          <w:sz w:val="24"/>
          <w:szCs w:val="24"/>
        </w:rPr>
        <w:t xml:space="preserve"> </w:t>
      </w:r>
      <w:r w:rsidR="00E45358" w:rsidRPr="008B2C57">
        <w:rPr>
          <w:rFonts w:ascii="Times New Roman" w:hAnsi="Times New Roman" w:cs="Times New Roman"/>
          <w:sz w:val="24"/>
          <w:szCs w:val="24"/>
        </w:rPr>
        <w:t>T</w:t>
      </w:r>
      <w:r w:rsidR="002C69ED" w:rsidRPr="008B2C57">
        <w:rPr>
          <w:rFonts w:ascii="Times New Roman" w:hAnsi="Times New Roman" w:cs="Times New Roman"/>
          <w:sz w:val="24"/>
          <w:szCs w:val="24"/>
        </w:rPr>
        <w:t>his research inte</w:t>
      </w:r>
      <w:r w:rsidR="003658DB" w:rsidRPr="008B2C57">
        <w:rPr>
          <w:rFonts w:ascii="Times New Roman" w:hAnsi="Times New Roman" w:cs="Times New Roman"/>
          <w:sz w:val="24"/>
          <w:szCs w:val="24"/>
        </w:rPr>
        <w:t xml:space="preserve">nds to fill </w:t>
      </w:r>
      <w:r w:rsidR="00E45358" w:rsidRPr="008B2C57">
        <w:rPr>
          <w:rFonts w:ascii="Times New Roman" w:hAnsi="Times New Roman" w:cs="Times New Roman"/>
          <w:sz w:val="24"/>
          <w:szCs w:val="24"/>
        </w:rPr>
        <w:t xml:space="preserve">this gap </w:t>
      </w:r>
      <w:r w:rsidR="003658DB" w:rsidRPr="008B2C57">
        <w:rPr>
          <w:rFonts w:ascii="Times New Roman" w:hAnsi="Times New Roman" w:cs="Times New Roman"/>
          <w:sz w:val="24"/>
          <w:szCs w:val="24"/>
        </w:rPr>
        <w:t>t</w:t>
      </w:r>
      <w:r w:rsidR="002C69ED" w:rsidRPr="008B2C57">
        <w:rPr>
          <w:rFonts w:ascii="Times New Roman" w:hAnsi="Times New Roman" w:cs="Times New Roman"/>
          <w:sz w:val="24"/>
          <w:szCs w:val="24"/>
        </w:rPr>
        <w:t>hrough the use of methods detailed below</w:t>
      </w:r>
      <w:r w:rsidR="003658DB" w:rsidRPr="008B2C57">
        <w:rPr>
          <w:rFonts w:ascii="Times New Roman" w:hAnsi="Times New Roman" w:cs="Times New Roman"/>
          <w:sz w:val="24"/>
          <w:szCs w:val="24"/>
        </w:rPr>
        <w:t>.</w:t>
      </w:r>
      <w:r w:rsidR="00E45358" w:rsidRPr="008B2C57">
        <w:rPr>
          <w:rFonts w:ascii="Times New Roman" w:hAnsi="Times New Roman" w:cs="Times New Roman"/>
          <w:sz w:val="24"/>
          <w:szCs w:val="24"/>
        </w:rPr>
        <w:t xml:space="preserve"> </w:t>
      </w:r>
    </w:p>
    <w:p w:rsidR="00A136A2" w:rsidRDefault="0079729B" w:rsidP="00467FA2">
      <w:pPr>
        <w:pStyle w:val="Heading1"/>
        <w:spacing w:line="480" w:lineRule="auto"/>
      </w:pPr>
      <w:bookmarkStart w:id="6" w:name="_Toc383670547"/>
      <w:r w:rsidRPr="00A4203D">
        <w:t>METHODOLOGY</w:t>
      </w:r>
      <w:bookmarkEnd w:id="6"/>
    </w:p>
    <w:p w:rsidR="00A203F1" w:rsidRPr="008B2C57" w:rsidRDefault="00F2404A" w:rsidP="00467FA2">
      <w:pPr>
        <w:spacing w:before="12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C83761" w:rsidRPr="008B2C57">
        <w:rPr>
          <w:rFonts w:ascii="Times New Roman" w:hAnsi="Times New Roman" w:cs="Times New Roman"/>
          <w:sz w:val="24"/>
          <w:szCs w:val="24"/>
        </w:rPr>
        <w:t xml:space="preserve">cientists from UNC- Chapel </w:t>
      </w:r>
      <w:r w:rsidR="002C69ED" w:rsidRPr="008B2C57">
        <w:rPr>
          <w:rFonts w:ascii="Times New Roman" w:hAnsi="Times New Roman" w:cs="Times New Roman"/>
          <w:sz w:val="24"/>
          <w:szCs w:val="24"/>
        </w:rPr>
        <w:t>H</w:t>
      </w:r>
      <w:r w:rsidR="00C83761" w:rsidRPr="008B2C57">
        <w:rPr>
          <w:rFonts w:ascii="Times New Roman" w:hAnsi="Times New Roman" w:cs="Times New Roman"/>
          <w:sz w:val="24"/>
          <w:szCs w:val="24"/>
        </w:rPr>
        <w:t>ill</w:t>
      </w:r>
      <w:r w:rsidR="002C69ED" w:rsidRPr="008B2C57">
        <w:rPr>
          <w:rFonts w:ascii="Times New Roman" w:hAnsi="Times New Roman" w:cs="Times New Roman"/>
          <w:sz w:val="24"/>
          <w:szCs w:val="24"/>
        </w:rPr>
        <w:t xml:space="preserve"> and </w:t>
      </w:r>
      <w:r w:rsidR="00C83761" w:rsidRPr="008B2C57">
        <w:rPr>
          <w:rFonts w:ascii="Times New Roman" w:hAnsi="Times New Roman" w:cs="Times New Roman"/>
          <w:sz w:val="24"/>
          <w:szCs w:val="24"/>
        </w:rPr>
        <w:t>th</w:t>
      </w:r>
      <w:r w:rsidR="0091783A" w:rsidRPr="008B2C57">
        <w:rPr>
          <w:rFonts w:ascii="Times New Roman" w:hAnsi="Times New Roman" w:cs="Times New Roman"/>
          <w:sz w:val="24"/>
          <w:szCs w:val="24"/>
        </w:rPr>
        <w:t>e Florida Fisheries and Wildlif</w:t>
      </w:r>
      <w:r w:rsidR="00C83761" w:rsidRPr="008B2C57">
        <w:rPr>
          <w:rFonts w:ascii="Times New Roman" w:hAnsi="Times New Roman" w:cs="Times New Roman"/>
          <w:sz w:val="24"/>
          <w:szCs w:val="24"/>
        </w:rPr>
        <w:t>e Commission (FWC)</w:t>
      </w:r>
      <w:r w:rsidR="002C69ED" w:rsidRPr="008B2C57">
        <w:rPr>
          <w:rFonts w:ascii="Times New Roman" w:hAnsi="Times New Roman" w:cs="Times New Roman"/>
          <w:sz w:val="24"/>
          <w:szCs w:val="24"/>
        </w:rPr>
        <w:t xml:space="preserve"> intensively sampled Mystery Basin at forty-nine </w:t>
      </w:r>
      <w:r w:rsidR="00C83761" w:rsidRPr="008B2C57">
        <w:rPr>
          <w:rFonts w:ascii="Times New Roman" w:hAnsi="Times New Roman" w:cs="Times New Roman"/>
          <w:sz w:val="24"/>
          <w:szCs w:val="24"/>
        </w:rPr>
        <w:t>stations</w:t>
      </w:r>
      <w:r w:rsidR="002C69ED" w:rsidRPr="008B2C57">
        <w:rPr>
          <w:rFonts w:ascii="Times New Roman" w:hAnsi="Times New Roman" w:cs="Times New Roman"/>
          <w:sz w:val="24"/>
          <w:szCs w:val="24"/>
        </w:rPr>
        <w:t xml:space="preserve"> for thirty-</w:t>
      </w:r>
      <w:r w:rsidR="00C83761" w:rsidRPr="008B2C57">
        <w:rPr>
          <w:rFonts w:ascii="Times New Roman" w:hAnsi="Times New Roman" w:cs="Times New Roman"/>
          <w:sz w:val="24"/>
          <w:szCs w:val="24"/>
        </w:rPr>
        <w:t>two</w:t>
      </w:r>
      <w:r w:rsidR="002C69ED" w:rsidRPr="008B2C57">
        <w:rPr>
          <w:rFonts w:ascii="Times New Roman" w:hAnsi="Times New Roman" w:cs="Times New Roman"/>
          <w:sz w:val="24"/>
          <w:szCs w:val="24"/>
        </w:rPr>
        <w:t xml:space="preserve"> </w:t>
      </w:r>
      <w:r w:rsidR="00C83761" w:rsidRPr="008B2C57">
        <w:rPr>
          <w:rFonts w:ascii="Times New Roman" w:hAnsi="Times New Roman" w:cs="Times New Roman"/>
          <w:sz w:val="24"/>
          <w:szCs w:val="24"/>
        </w:rPr>
        <w:t xml:space="preserve">different </w:t>
      </w:r>
      <w:r w:rsidR="0018402B" w:rsidRPr="008B2C57">
        <w:rPr>
          <w:rFonts w:ascii="Times New Roman" w:hAnsi="Times New Roman" w:cs="Times New Roman"/>
          <w:sz w:val="24"/>
          <w:szCs w:val="24"/>
        </w:rPr>
        <w:t>sponge</w:t>
      </w:r>
      <w:r w:rsidR="00C83761" w:rsidRPr="008B2C57">
        <w:rPr>
          <w:rFonts w:ascii="Times New Roman" w:hAnsi="Times New Roman" w:cs="Times New Roman"/>
          <w:sz w:val="24"/>
          <w:szCs w:val="24"/>
        </w:rPr>
        <w:t xml:space="preserve"> </w:t>
      </w:r>
      <w:r w:rsidR="00C83761" w:rsidRPr="008B2C57">
        <w:rPr>
          <w:rFonts w:ascii="Times New Roman" w:hAnsi="Times New Roman" w:cs="Times New Roman"/>
          <w:sz w:val="24"/>
          <w:szCs w:val="24"/>
        </w:rPr>
        <w:lastRenderedPageBreak/>
        <w:t>species. T</w:t>
      </w:r>
      <w:r w:rsidR="002C69ED" w:rsidRPr="008B2C57">
        <w:rPr>
          <w:rFonts w:ascii="Times New Roman" w:hAnsi="Times New Roman" w:cs="Times New Roman"/>
          <w:sz w:val="24"/>
          <w:szCs w:val="24"/>
        </w:rPr>
        <w:t>he location</w:t>
      </w:r>
      <w:r w:rsidR="00C83761" w:rsidRPr="008B2C57">
        <w:rPr>
          <w:rFonts w:ascii="Times New Roman" w:hAnsi="Times New Roman" w:cs="Times New Roman"/>
          <w:sz w:val="24"/>
          <w:szCs w:val="24"/>
        </w:rPr>
        <w:t xml:space="preserve">s </w:t>
      </w:r>
      <w:r w:rsidR="002C69ED" w:rsidRPr="008B2C57">
        <w:rPr>
          <w:rFonts w:ascii="Times New Roman" w:hAnsi="Times New Roman" w:cs="Times New Roman"/>
          <w:sz w:val="24"/>
          <w:szCs w:val="24"/>
        </w:rPr>
        <w:t xml:space="preserve">of </w:t>
      </w:r>
      <w:r w:rsidR="00B13000" w:rsidRPr="008B2C57">
        <w:rPr>
          <w:rFonts w:ascii="Times New Roman" w:hAnsi="Times New Roman" w:cs="Times New Roman"/>
          <w:sz w:val="24"/>
          <w:szCs w:val="24"/>
        </w:rPr>
        <w:t xml:space="preserve">Florida Bay and </w:t>
      </w:r>
      <w:r w:rsidR="002C69ED" w:rsidRPr="008B2C57">
        <w:rPr>
          <w:rFonts w:ascii="Times New Roman" w:hAnsi="Times New Roman" w:cs="Times New Roman"/>
          <w:sz w:val="24"/>
          <w:szCs w:val="24"/>
        </w:rPr>
        <w:t xml:space="preserve">Mystery Basin </w:t>
      </w:r>
      <w:r w:rsidR="00C83761" w:rsidRPr="008B2C57">
        <w:rPr>
          <w:rFonts w:ascii="Times New Roman" w:hAnsi="Times New Roman" w:cs="Times New Roman"/>
          <w:sz w:val="24"/>
          <w:szCs w:val="24"/>
        </w:rPr>
        <w:t>and</w:t>
      </w:r>
      <w:r w:rsidR="002C69ED" w:rsidRPr="008B2C57">
        <w:rPr>
          <w:rFonts w:ascii="Times New Roman" w:hAnsi="Times New Roman" w:cs="Times New Roman"/>
          <w:sz w:val="24"/>
          <w:szCs w:val="24"/>
        </w:rPr>
        <w:t xml:space="preserve"> the sampling sites</w:t>
      </w:r>
      <w:r>
        <w:rPr>
          <w:rFonts w:ascii="Times New Roman" w:hAnsi="Times New Roman" w:cs="Times New Roman"/>
          <w:sz w:val="24"/>
          <w:szCs w:val="24"/>
        </w:rPr>
        <w:t xml:space="preserve"> are illustrated in Fig.</w:t>
      </w:r>
      <w:r w:rsidR="00C83761" w:rsidRPr="008B2C57">
        <w:rPr>
          <w:rFonts w:ascii="Times New Roman" w:hAnsi="Times New Roman" w:cs="Times New Roman"/>
          <w:sz w:val="24"/>
          <w:szCs w:val="24"/>
        </w:rPr>
        <w:t xml:space="preserve"> </w:t>
      </w:r>
      <w:r w:rsidR="00191B2C">
        <w:rPr>
          <w:rFonts w:ascii="Times New Roman" w:hAnsi="Times New Roman" w:cs="Times New Roman"/>
          <w:sz w:val="24"/>
          <w:szCs w:val="24"/>
        </w:rPr>
        <w:t>1</w:t>
      </w:r>
      <w:r w:rsidR="002C69ED" w:rsidRPr="008B2C57">
        <w:rPr>
          <w:rFonts w:ascii="Times New Roman" w:hAnsi="Times New Roman" w:cs="Times New Roman"/>
          <w:sz w:val="24"/>
          <w:szCs w:val="24"/>
        </w:rPr>
        <w:t xml:space="preserve">. </w:t>
      </w:r>
      <w:r w:rsidR="00C83761" w:rsidRPr="008B2C57">
        <w:rPr>
          <w:rFonts w:ascii="Times New Roman" w:hAnsi="Times New Roman" w:cs="Times New Roman"/>
          <w:sz w:val="24"/>
          <w:szCs w:val="24"/>
        </w:rPr>
        <w:t>A</w:t>
      </w:r>
      <w:r w:rsidR="002C69ED" w:rsidRPr="008B2C57">
        <w:rPr>
          <w:rFonts w:ascii="Times New Roman" w:hAnsi="Times New Roman" w:cs="Times New Roman"/>
          <w:sz w:val="24"/>
          <w:szCs w:val="24"/>
        </w:rPr>
        <w:t xml:space="preserve"> </w:t>
      </w:r>
      <w:r w:rsidR="00C83761" w:rsidRPr="008B2C57">
        <w:rPr>
          <w:rFonts w:ascii="Times New Roman" w:hAnsi="Times New Roman" w:cs="Times New Roman"/>
          <w:sz w:val="24"/>
          <w:szCs w:val="24"/>
        </w:rPr>
        <w:t>zoomed-in map of Mystery Basin’s</w:t>
      </w:r>
      <w:r w:rsidR="002C69ED" w:rsidRPr="008B2C57">
        <w:rPr>
          <w:rFonts w:ascii="Times New Roman" w:hAnsi="Times New Roman" w:cs="Times New Roman"/>
          <w:sz w:val="24"/>
          <w:szCs w:val="24"/>
        </w:rPr>
        <w:t xml:space="preserve"> sampling sites</w:t>
      </w:r>
      <w:r w:rsidR="00191B2C">
        <w:rPr>
          <w:rFonts w:ascii="Times New Roman" w:hAnsi="Times New Roman" w:cs="Times New Roman"/>
          <w:sz w:val="24"/>
          <w:szCs w:val="24"/>
        </w:rPr>
        <w:t xml:space="preserve"> is shown in Fig.</w:t>
      </w:r>
      <w:r w:rsidR="00C83761" w:rsidRPr="008B2C57">
        <w:rPr>
          <w:rFonts w:ascii="Times New Roman" w:hAnsi="Times New Roman" w:cs="Times New Roman"/>
          <w:sz w:val="24"/>
          <w:szCs w:val="24"/>
        </w:rPr>
        <w:t xml:space="preserve"> 3</w:t>
      </w:r>
      <w:r w:rsidR="002C69ED" w:rsidRPr="008B2C57">
        <w:rPr>
          <w:rFonts w:ascii="Times New Roman" w:hAnsi="Times New Roman" w:cs="Times New Roman"/>
          <w:sz w:val="24"/>
          <w:szCs w:val="24"/>
        </w:rPr>
        <w:t>.</w:t>
      </w:r>
      <w:r w:rsidR="00296BF7" w:rsidRPr="008B2C57">
        <w:rPr>
          <w:rFonts w:ascii="Times New Roman" w:hAnsi="Times New Roman" w:cs="Times New Roman"/>
          <w:sz w:val="24"/>
          <w:szCs w:val="24"/>
        </w:rPr>
        <w:t xml:space="preserve"> </w:t>
      </w:r>
    </w:p>
    <w:p w:rsidR="00DF3845" w:rsidRDefault="00A203F1" w:rsidP="00467FA2">
      <w:pPr>
        <w:keepNext/>
        <w:spacing w:before="120" w:line="480" w:lineRule="auto"/>
        <w:jc w:val="center"/>
      </w:pPr>
      <w:r w:rsidRPr="008B2C57">
        <w:rPr>
          <w:rFonts w:ascii="Times New Roman" w:hAnsi="Times New Roman" w:cs="Times New Roman"/>
          <w:noProof/>
          <w:sz w:val="24"/>
          <w:szCs w:val="24"/>
        </w:rPr>
        <w:drawing>
          <wp:inline distT="0" distB="0" distL="0" distR="0" wp14:anchorId="6025CF1E" wp14:editId="25878B71">
            <wp:extent cx="4572000" cy="2793600"/>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_scale.jpg"/>
                    <pic:cNvPicPr/>
                  </pic:nvPicPr>
                  <pic:blipFill rotWithShape="1">
                    <a:blip r:embed="rId12">
                      <a:extLst>
                        <a:ext uri="{28A0092B-C50C-407E-A947-70E740481C1C}">
                          <a14:useLocalDpi xmlns:a14="http://schemas.microsoft.com/office/drawing/2010/main" val="0"/>
                        </a:ext>
                      </a:extLst>
                    </a:blip>
                    <a:srcRect l="11982" t="31944" r="11528" b="31945"/>
                    <a:stretch/>
                  </pic:blipFill>
                  <pic:spPr bwMode="auto">
                    <a:xfrm>
                      <a:off x="0" y="0"/>
                      <a:ext cx="4572000" cy="2793600"/>
                    </a:xfrm>
                    <a:prstGeom prst="rect">
                      <a:avLst/>
                    </a:prstGeom>
                    <a:ln>
                      <a:noFill/>
                    </a:ln>
                    <a:extLst>
                      <a:ext uri="{53640926-AAD7-44D8-BBD7-CCE9431645EC}">
                        <a14:shadowObscured xmlns:a14="http://schemas.microsoft.com/office/drawing/2010/main"/>
                      </a:ext>
                    </a:extLst>
                  </pic:spPr>
                </pic:pic>
              </a:graphicData>
            </a:graphic>
          </wp:inline>
        </w:drawing>
      </w:r>
    </w:p>
    <w:p w:rsidR="00A203F1" w:rsidRPr="008B2C57" w:rsidRDefault="00DF3845" w:rsidP="00467FA2">
      <w:pPr>
        <w:pStyle w:val="Caption"/>
        <w:spacing w:line="480" w:lineRule="auto"/>
        <w:jc w:val="center"/>
        <w:rPr>
          <w:rFonts w:ascii="Times New Roman" w:hAnsi="Times New Roman" w:cs="Times New Roman"/>
          <w:color w:val="auto"/>
          <w:sz w:val="24"/>
          <w:szCs w:val="24"/>
        </w:rPr>
      </w:pPr>
      <w:r>
        <w:t xml:space="preserve">Figure </w:t>
      </w:r>
      <w:fldSimple w:instr=" SEQ Figure \* ARABIC ">
        <w:r w:rsidR="0084033E">
          <w:rPr>
            <w:noProof/>
          </w:rPr>
          <w:t>3</w:t>
        </w:r>
      </w:fldSimple>
      <w:r>
        <w:t xml:space="preserve">: Mystery Basin's sampling sites </w:t>
      </w:r>
      <w:r w:rsidR="00CA772C">
        <w:t>are symbolized by the red dots where o</w:t>
      </w:r>
      <w:r>
        <w:t>ne dot is one sampling station</w:t>
      </w:r>
      <w:r w:rsidRPr="00F2404A">
        <w:t>.</w:t>
      </w:r>
      <w:r w:rsidR="00F2404A" w:rsidRPr="00F2404A">
        <w:rPr>
          <w:rFonts w:cs="Times New Roman"/>
        </w:rPr>
        <w:t xml:space="preserve"> </w:t>
      </w:r>
    </w:p>
    <w:p w:rsidR="00A34C72" w:rsidRPr="008B2C57" w:rsidRDefault="00191B2C" w:rsidP="00467FA2">
      <w:pPr>
        <w:spacing w:before="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each sampling location, a </w:t>
      </w:r>
      <w:r w:rsidR="00C83761" w:rsidRPr="008B2C57">
        <w:rPr>
          <w:rFonts w:ascii="Times New Roman" w:hAnsi="Times New Roman" w:cs="Times New Roman"/>
          <w:sz w:val="24"/>
          <w:szCs w:val="24"/>
        </w:rPr>
        <w:t>sponge survey was conducted by t</w:t>
      </w:r>
      <w:r w:rsidR="00A34C72" w:rsidRPr="008B2C57">
        <w:rPr>
          <w:rFonts w:ascii="Times New Roman" w:hAnsi="Times New Roman" w:cs="Times New Roman"/>
          <w:sz w:val="24"/>
          <w:szCs w:val="24"/>
        </w:rPr>
        <w:t xml:space="preserve">hree researchers </w:t>
      </w:r>
      <w:r w:rsidR="00C83761" w:rsidRPr="008B2C57">
        <w:rPr>
          <w:rFonts w:ascii="Times New Roman" w:hAnsi="Times New Roman" w:cs="Times New Roman"/>
          <w:sz w:val="24"/>
          <w:szCs w:val="24"/>
        </w:rPr>
        <w:t xml:space="preserve">who dove out from a single point using </w:t>
      </w:r>
      <w:r w:rsidR="00A34C72" w:rsidRPr="008B2C57">
        <w:rPr>
          <w:rFonts w:ascii="Times New Roman" w:hAnsi="Times New Roman" w:cs="Times New Roman"/>
          <w:sz w:val="24"/>
          <w:szCs w:val="24"/>
        </w:rPr>
        <w:t xml:space="preserve">SCUBA; two divers swam directly away from each other while a third diver swam at a ninety degree angle to the first two. </w:t>
      </w:r>
      <w:r>
        <w:rPr>
          <w:rFonts w:ascii="Times New Roman" w:hAnsi="Times New Roman" w:cs="Times New Roman"/>
          <w:sz w:val="24"/>
          <w:szCs w:val="24"/>
        </w:rPr>
        <w:t xml:space="preserve">Each diver placed </w:t>
      </w:r>
      <w:r w:rsidR="00A34C72" w:rsidRPr="008B2C57">
        <w:rPr>
          <w:rFonts w:ascii="Times New Roman" w:hAnsi="Times New Roman" w:cs="Times New Roman"/>
          <w:sz w:val="24"/>
          <w:szCs w:val="24"/>
        </w:rPr>
        <w:t xml:space="preserve">a </w:t>
      </w:r>
      <w:r>
        <w:rPr>
          <w:rFonts w:ascii="Times New Roman" w:hAnsi="Times New Roman" w:cs="Times New Roman"/>
          <w:sz w:val="24"/>
          <w:szCs w:val="24"/>
        </w:rPr>
        <w:t xml:space="preserve">1x1 </w:t>
      </w:r>
      <w:r w:rsidR="00A34C72" w:rsidRPr="008B2C57">
        <w:rPr>
          <w:rFonts w:ascii="Times New Roman" w:hAnsi="Times New Roman" w:cs="Times New Roman"/>
          <w:sz w:val="24"/>
          <w:szCs w:val="24"/>
        </w:rPr>
        <w:t xml:space="preserve">meter </w:t>
      </w:r>
      <w:r>
        <w:rPr>
          <w:rFonts w:ascii="Times New Roman" w:hAnsi="Times New Roman" w:cs="Times New Roman"/>
          <w:sz w:val="24"/>
          <w:szCs w:val="24"/>
        </w:rPr>
        <w:t>PVC sampling</w:t>
      </w:r>
      <w:r w:rsidR="0013154A" w:rsidRPr="008B2C57">
        <w:rPr>
          <w:rFonts w:ascii="Times New Roman" w:hAnsi="Times New Roman" w:cs="Times New Roman"/>
          <w:sz w:val="24"/>
          <w:szCs w:val="24"/>
        </w:rPr>
        <w:t xml:space="preserve"> quadrat </w:t>
      </w:r>
      <w:r w:rsidR="00A34C72" w:rsidRPr="008B2C57">
        <w:rPr>
          <w:rFonts w:ascii="Times New Roman" w:hAnsi="Times New Roman" w:cs="Times New Roman"/>
          <w:sz w:val="24"/>
          <w:szCs w:val="24"/>
        </w:rPr>
        <w:t xml:space="preserve">at 0, 8, 16 and 24 meters from the common point. The number of </w:t>
      </w:r>
      <w:r w:rsidR="0018402B" w:rsidRPr="008B2C57">
        <w:rPr>
          <w:rFonts w:ascii="Times New Roman" w:hAnsi="Times New Roman" w:cs="Times New Roman"/>
          <w:sz w:val="24"/>
          <w:szCs w:val="24"/>
        </w:rPr>
        <w:t>sponge</w:t>
      </w:r>
      <w:r w:rsidR="00A34C72" w:rsidRPr="008B2C57">
        <w:rPr>
          <w:rFonts w:ascii="Times New Roman" w:hAnsi="Times New Roman" w:cs="Times New Roman"/>
          <w:sz w:val="24"/>
          <w:szCs w:val="24"/>
        </w:rPr>
        <w:t xml:space="preserve">s, </w:t>
      </w:r>
      <w:r w:rsidR="0018402B" w:rsidRPr="008B2C57">
        <w:rPr>
          <w:rFonts w:ascii="Times New Roman" w:hAnsi="Times New Roman" w:cs="Times New Roman"/>
          <w:sz w:val="24"/>
          <w:szCs w:val="24"/>
        </w:rPr>
        <w:t>sponge</w:t>
      </w:r>
      <w:r w:rsidR="00A34C72" w:rsidRPr="008B2C57">
        <w:rPr>
          <w:rFonts w:ascii="Times New Roman" w:hAnsi="Times New Roman" w:cs="Times New Roman"/>
          <w:sz w:val="24"/>
          <w:szCs w:val="24"/>
        </w:rPr>
        <w:t xml:space="preserve"> species present, and </w:t>
      </w:r>
      <w:r w:rsidR="0013154A" w:rsidRPr="008B2C57">
        <w:rPr>
          <w:rFonts w:ascii="Times New Roman" w:hAnsi="Times New Roman" w:cs="Times New Roman"/>
          <w:sz w:val="24"/>
          <w:szCs w:val="24"/>
        </w:rPr>
        <w:t xml:space="preserve">sponge </w:t>
      </w:r>
      <w:r w:rsidR="00A34C72" w:rsidRPr="008B2C57">
        <w:rPr>
          <w:rFonts w:ascii="Times New Roman" w:hAnsi="Times New Roman" w:cs="Times New Roman"/>
          <w:sz w:val="24"/>
          <w:szCs w:val="24"/>
        </w:rPr>
        <w:t>volumetric measurements were all recorded</w:t>
      </w:r>
      <w:r>
        <w:rPr>
          <w:rFonts w:ascii="Times New Roman" w:hAnsi="Times New Roman" w:cs="Times New Roman"/>
          <w:sz w:val="24"/>
          <w:szCs w:val="24"/>
        </w:rPr>
        <w:t xml:space="preserve"> at each quadrat placement</w:t>
      </w:r>
      <w:r w:rsidR="00A34C72" w:rsidRPr="008B2C57">
        <w:rPr>
          <w:rFonts w:ascii="Times New Roman" w:hAnsi="Times New Roman" w:cs="Times New Roman"/>
          <w:sz w:val="24"/>
          <w:szCs w:val="24"/>
        </w:rPr>
        <w:t xml:space="preserve">. Other </w:t>
      </w:r>
      <w:r w:rsidR="00BD26C4" w:rsidRPr="008B2C57">
        <w:rPr>
          <w:rFonts w:ascii="Times New Roman" w:hAnsi="Times New Roman" w:cs="Times New Roman"/>
          <w:sz w:val="24"/>
          <w:szCs w:val="24"/>
        </w:rPr>
        <w:t xml:space="preserve">chemical and physical </w:t>
      </w:r>
      <w:r w:rsidR="00A34C72" w:rsidRPr="008B2C57">
        <w:rPr>
          <w:rFonts w:ascii="Times New Roman" w:hAnsi="Times New Roman" w:cs="Times New Roman"/>
          <w:sz w:val="24"/>
          <w:szCs w:val="24"/>
        </w:rPr>
        <w:t>data such as water de</w:t>
      </w:r>
      <w:r w:rsidR="00BD26C4" w:rsidRPr="008B2C57">
        <w:rPr>
          <w:rFonts w:ascii="Times New Roman" w:hAnsi="Times New Roman" w:cs="Times New Roman"/>
          <w:sz w:val="24"/>
          <w:szCs w:val="24"/>
        </w:rPr>
        <w:t>pth, seafloor bottom type,</w:t>
      </w:r>
      <w:r w:rsidR="00A34C72" w:rsidRPr="008B2C57">
        <w:rPr>
          <w:rFonts w:ascii="Times New Roman" w:hAnsi="Times New Roman" w:cs="Times New Roman"/>
          <w:sz w:val="24"/>
          <w:szCs w:val="24"/>
        </w:rPr>
        <w:t xml:space="preserve"> conductivity of the water and percent dissolved oxygen were </w:t>
      </w:r>
      <w:r>
        <w:rPr>
          <w:rFonts w:ascii="Times New Roman" w:hAnsi="Times New Roman" w:cs="Times New Roman"/>
          <w:sz w:val="24"/>
          <w:szCs w:val="24"/>
        </w:rPr>
        <w:t xml:space="preserve">also </w:t>
      </w:r>
      <w:r w:rsidR="00A34C72" w:rsidRPr="008B2C57">
        <w:rPr>
          <w:rFonts w:ascii="Times New Roman" w:hAnsi="Times New Roman" w:cs="Times New Roman"/>
          <w:sz w:val="24"/>
          <w:szCs w:val="24"/>
        </w:rPr>
        <w:t>obtained</w:t>
      </w:r>
      <w:r w:rsidR="00296BF7" w:rsidRPr="008B2C57">
        <w:rPr>
          <w:rFonts w:ascii="Times New Roman" w:hAnsi="Times New Roman" w:cs="Times New Roman"/>
          <w:sz w:val="24"/>
          <w:szCs w:val="24"/>
        </w:rPr>
        <w:t xml:space="preserve"> </w:t>
      </w:r>
      <w:r>
        <w:rPr>
          <w:rFonts w:ascii="Times New Roman" w:hAnsi="Times New Roman" w:cs="Times New Roman"/>
          <w:sz w:val="24"/>
          <w:szCs w:val="24"/>
        </w:rPr>
        <w:t>at each sample site.</w:t>
      </w:r>
    </w:p>
    <w:p w:rsidR="00FD0F0C" w:rsidRPr="008B2C57" w:rsidRDefault="00A34C72" w:rsidP="00467FA2">
      <w:pPr>
        <w:spacing w:before="120"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 xml:space="preserve">The dataset was pre-processed to ensure that it could be used in ArcGIS. </w:t>
      </w:r>
      <w:r w:rsidR="00EB4C10" w:rsidRPr="008B2C57">
        <w:rPr>
          <w:rFonts w:ascii="Times New Roman" w:hAnsi="Times New Roman" w:cs="Times New Roman"/>
          <w:sz w:val="24"/>
          <w:szCs w:val="24"/>
        </w:rPr>
        <w:t xml:space="preserve">The number of individual </w:t>
      </w:r>
      <w:r w:rsidR="0018402B" w:rsidRPr="008B2C57">
        <w:rPr>
          <w:rFonts w:ascii="Times New Roman" w:hAnsi="Times New Roman" w:cs="Times New Roman"/>
          <w:sz w:val="24"/>
          <w:szCs w:val="24"/>
        </w:rPr>
        <w:t>sponge</w:t>
      </w:r>
      <w:r w:rsidR="00EB4C10" w:rsidRPr="008B2C57">
        <w:rPr>
          <w:rFonts w:ascii="Times New Roman" w:hAnsi="Times New Roman" w:cs="Times New Roman"/>
          <w:sz w:val="24"/>
          <w:szCs w:val="24"/>
        </w:rPr>
        <w:t xml:space="preserve">s was added up per species per site to create a single value of </w:t>
      </w:r>
      <w:r w:rsidR="0018402B" w:rsidRPr="008B2C57">
        <w:rPr>
          <w:rFonts w:ascii="Times New Roman" w:hAnsi="Times New Roman" w:cs="Times New Roman"/>
          <w:sz w:val="24"/>
          <w:szCs w:val="24"/>
        </w:rPr>
        <w:t>sponge</w:t>
      </w:r>
      <w:r w:rsidR="00EB4C10" w:rsidRPr="008B2C57">
        <w:rPr>
          <w:rFonts w:ascii="Times New Roman" w:hAnsi="Times New Roman" w:cs="Times New Roman"/>
          <w:sz w:val="24"/>
          <w:szCs w:val="24"/>
        </w:rPr>
        <w:t xml:space="preserve"> abundance for each species at each site. This</w:t>
      </w:r>
      <w:r w:rsidRPr="008B2C57">
        <w:rPr>
          <w:rFonts w:ascii="Times New Roman" w:hAnsi="Times New Roman" w:cs="Times New Roman"/>
          <w:sz w:val="24"/>
          <w:szCs w:val="24"/>
        </w:rPr>
        <w:t xml:space="preserve"> single value was calculated from </w:t>
      </w:r>
      <w:r w:rsidR="009B70D3" w:rsidRPr="008B2C57">
        <w:rPr>
          <w:rFonts w:ascii="Times New Roman" w:hAnsi="Times New Roman" w:cs="Times New Roman"/>
          <w:sz w:val="24"/>
          <w:szCs w:val="24"/>
        </w:rPr>
        <w:t>the three</w:t>
      </w:r>
      <w:r w:rsidRPr="008B2C57">
        <w:rPr>
          <w:rFonts w:ascii="Times New Roman" w:hAnsi="Times New Roman" w:cs="Times New Roman"/>
          <w:sz w:val="24"/>
          <w:szCs w:val="24"/>
        </w:rPr>
        <w:t xml:space="preserve"> quadrat counts for each site</w:t>
      </w:r>
      <w:r w:rsidR="009B70D3" w:rsidRPr="008B2C57">
        <w:rPr>
          <w:rFonts w:ascii="Times New Roman" w:hAnsi="Times New Roman" w:cs="Times New Roman"/>
          <w:sz w:val="24"/>
          <w:szCs w:val="24"/>
        </w:rPr>
        <w:t xml:space="preserve"> per species, and a pivot table in Excel allowed it to be manipulated into a </w:t>
      </w:r>
      <w:r w:rsidR="009B70D3" w:rsidRPr="008B2C57">
        <w:rPr>
          <w:rFonts w:ascii="Times New Roman" w:hAnsi="Times New Roman" w:cs="Times New Roman"/>
          <w:sz w:val="24"/>
          <w:szCs w:val="24"/>
        </w:rPr>
        <w:lastRenderedPageBreak/>
        <w:t>chart with species as column headings w</w:t>
      </w:r>
      <w:r w:rsidR="00EB4C10" w:rsidRPr="008B2C57">
        <w:rPr>
          <w:rFonts w:ascii="Times New Roman" w:hAnsi="Times New Roman" w:cs="Times New Roman"/>
          <w:sz w:val="24"/>
          <w:szCs w:val="24"/>
        </w:rPr>
        <w:t>ith rows organized by site ID. T</w:t>
      </w:r>
      <w:r w:rsidR="009B70D3" w:rsidRPr="008B2C57">
        <w:rPr>
          <w:rFonts w:ascii="Times New Roman" w:hAnsi="Times New Roman" w:cs="Times New Roman"/>
          <w:sz w:val="24"/>
          <w:szCs w:val="24"/>
        </w:rPr>
        <w:t>he single value for that site and species was inserted where the column and row intersected resulting in a chart that ArcGIS would accept. T</w:t>
      </w:r>
      <w:r w:rsidRPr="008B2C57">
        <w:rPr>
          <w:rFonts w:ascii="Times New Roman" w:hAnsi="Times New Roman" w:cs="Times New Roman"/>
          <w:sz w:val="24"/>
          <w:szCs w:val="24"/>
        </w:rPr>
        <w:t xml:space="preserve">he locations of each sample site were mapped </w:t>
      </w:r>
      <w:r w:rsidR="009B70D3" w:rsidRPr="008B2C57">
        <w:rPr>
          <w:rFonts w:ascii="Times New Roman" w:hAnsi="Times New Roman" w:cs="Times New Roman"/>
          <w:sz w:val="24"/>
          <w:szCs w:val="24"/>
        </w:rPr>
        <w:t xml:space="preserve">in ArcGIS </w:t>
      </w:r>
      <w:r w:rsidRPr="008B2C57">
        <w:rPr>
          <w:rFonts w:ascii="Times New Roman" w:hAnsi="Times New Roman" w:cs="Times New Roman"/>
          <w:sz w:val="24"/>
          <w:szCs w:val="24"/>
        </w:rPr>
        <w:t xml:space="preserve">as well as what species were located there and in what abundance. </w:t>
      </w:r>
      <w:r w:rsidR="009B70D3" w:rsidRPr="008B2C57">
        <w:rPr>
          <w:rFonts w:ascii="Times New Roman" w:hAnsi="Times New Roman" w:cs="Times New Roman"/>
          <w:sz w:val="24"/>
          <w:szCs w:val="24"/>
        </w:rPr>
        <w:t xml:space="preserve">Dots were normalized so that the legend of each species was equal; </w:t>
      </w:r>
      <w:r w:rsidR="00EB4C10" w:rsidRPr="008B2C57">
        <w:rPr>
          <w:rFonts w:ascii="Times New Roman" w:hAnsi="Times New Roman" w:cs="Times New Roman"/>
          <w:sz w:val="24"/>
          <w:szCs w:val="24"/>
        </w:rPr>
        <w:t xml:space="preserve">in other words, </w:t>
      </w:r>
      <w:r w:rsidR="009B70D3" w:rsidRPr="008B2C57">
        <w:rPr>
          <w:rFonts w:ascii="Times New Roman" w:hAnsi="Times New Roman" w:cs="Times New Roman"/>
          <w:sz w:val="24"/>
          <w:szCs w:val="24"/>
        </w:rPr>
        <w:t>the size</w:t>
      </w:r>
      <w:r w:rsidR="00EB4C10" w:rsidRPr="008B2C57">
        <w:rPr>
          <w:rFonts w:ascii="Times New Roman" w:hAnsi="Times New Roman" w:cs="Times New Roman"/>
          <w:sz w:val="24"/>
          <w:szCs w:val="24"/>
        </w:rPr>
        <w:t>s</w:t>
      </w:r>
      <w:r w:rsidR="009B70D3" w:rsidRPr="008B2C57">
        <w:rPr>
          <w:rFonts w:ascii="Times New Roman" w:hAnsi="Times New Roman" w:cs="Times New Roman"/>
          <w:sz w:val="24"/>
          <w:szCs w:val="24"/>
        </w:rPr>
        <w:t xml:space="preserve"> of the dot</w:t>
      </w:r>
      <w:r w:rsidR="00EB4C10" w:rsidRPr="008B2C57">
        <w:rPr>
          <w:rFonts w:ascii="Times New Roman" w:hAnsi="Times New Roman" w:cs="Times New Roman"/>
          <w:sz w:val="24"/>
          <w:szCs w:val="24"/>
        </w:rPr>
        <w:t>s</w:t>
      </w:r>
      <w:r w:rsidR="009B70D3" w:rsidRPr="008B2C57">
        <w:rPr>
          <w:rFonts w:ascii="Times New Roman" w:hAnsi="Times New Roman" w:cs="Times New Roman"/>
          <w:sz w:val="24"/>
          <w:szCs w:val="24"/>
        </w:rPr>
        <w:t xml:space="preserve"> </w:t>
      </w:r>
      <w:r w:rsidR="00EB4C10" w:rsidRPr="008B2C57">
        <w:rPr>
          <w:rFonts w:ascii="Times New Roman" w:hAnsi="Times New Roman" w:cs="Times New Roman"/>
          <w:sz w:val="24"/>
          <w:szCs w:val="24"/>
        </w:rPr>
        <w:t>for</w:t>
      </w:r>
      <w:r w:rsidR="009B70D3" w:rsidRPr="008B2C57">
        <w:rPr>
          <w:rFonts w:ascii="Times New Roman" w:hAnsi="Times New Roman" w:cs="Times New Roman"/>
          <w:sz w:val="24"/>
          <w:szCs w:val="24"/>
        </w:rPr>
        <w:t xml:space="preserve"> a given range of abundances are equal for all species to ease visual interpretation. </w:t>
      </w:r>
      <w:r w:rsidR="00EB4C10" w:rsidRPr="008B2C57">
        <w:rPr>
          <w:rFonts w:ascii="Times New Roman" w:hAnsi="Times New Roman" w:cs="Times New Roman"/>
          <w:sz w:val="24"/>
          <w:szCs w:val="24"/>
        </w:rPr>
        <w:t>This allows for relative ease in</w:t>
      </w:r>
      <w:r w:rsidR="00CD3806" w:rsidRPr="008B2C57">
        <w:rPr>
          <w:rFonts w:ascii="Times New Roman" w:hAnsi="Times New Roman" w:cs="Times New Roman"/>
          <w:sz w:val="24"/>
          <w:szCs w:val="24"/>
        </w:rPr>
        <w:t xml:space="preserve"> eyeball</w:t>
      </w:r>
      <w:r w:rsidR="00EB4C10" w:rsidRPr="008B2C57">
        <w:rPr>
          <w:rFonts w:ascii="Times New Roman" w:hAnsi="Times New Roman" w:cs="Times New Roman"/>
          <w:sz w:val="24"/>
          <w:szCs w:val="24"/>
        </w:rPr>
        <w:t>ing</w:t>
      </w:r>
      <w:r w:rsidR="00CD3806" w:rsidRPr="008B2C57">
        <w:rPr>
          <w:rFonts w:ascii="Times New Roman" w:hAnsi="Times New Roman" w:cs="Times New Roman"/>
          <w:sz w:val="24"/>
          <w:szCs w:val="24"/>
        </w:rPr>
        <w:t xml:space="preserve"> abundance and diversity</w:t>
      </w:r>
      <w:r w:rsidR="00EB4C10" w:rsidRPr="008B2C57">
        <w:rPr>
          <w:rFonts w:ascii="Times New Roman" w:hAnsi="Times New Roman" w:cs="Times New Roman"/>
          <w:sz w:val="24"/>
          <w:szCs w:val="24"/>
        </w:rPr>
        <w:t xml:space="preserve"> of each classification</w:t>
      </w:r>
      <w:r w:rsidR="00CD3806" w:rsidRPr="008B2C57">
        <w:rPr>
          <w:rFonts w:ascii="Times New Roman" w:hAnsi="Times New Roman" w:cs="Times New Roman"/>
          <w:sz w:val="24"/>
          <w:szCs w:val="24"/>
        </w:rPr>
        <w:t xml:space="preserve"> based on the size dots and how many colored dots </w:t>
      </w:r>
      <w:r w:rsidR="00EB4C10" w:rsidRPr="008B2C57">
        <w:rPr>
          <w:rFonts w:ascii="Times New Roman" w:hAnsi="Times New Roman" w:cs="Times New Roman"/>
          <w:sz w:val="24"/>
          <w:szCs w:val="24"/>
        </w:rPr>
        <w:t>are present</w:t>
      </w:r>
      <w:r w:rsidR="00CD3806" w:rsidRPr="008B2C57">
        <w:rPr>
          <w:rFonts w:ascii="Times New Roman" w:hAnsi="Times New Roman" w:cs="Times New Roman"/>
          <w:sz w:val="24"/>
          <w:szCs w:val="24"/>
        </w:rPr>
        <w:t>.</w:t>
      </w:r>
      <w:r w:rsidR="0004789A" w:rsidRPr="008B2C57">
        <w:rPr>
          <w:rFonts w:ascii="Times New Roman" w:hAnsi="Times New Roman" w:cs="Times New Roman"/>
          <w:sz w:val="24"/>
          <w:szCs w:val="24"/>
        </w:rPr>
        <w:t xml:space="preserve"> The data was further classified into high microbial abundance</w:t>
      </w:r>
      <w:r w:rsidR="0013154A" w:rsidRPr="008B2C57">
        <w:rPr>
          <w:rFonts w:ascii="Times New Roman" w:hAnsi="Times New Roman" w:cs="Times New Roman"/>
          <w:sz w:val="24"/>
          <w:szCs w:val="24"/>
        </w:rPr>
        <w:t xml:space="preserve"> (HMA)</w:t>
      </w:r>
      <w:r w:rsidR="0004789A" w:rsidRPr="008B2C57">
        <w:rPr>
          <w:rFonts w:ascii="Times New Roman" w:hAnsi="Times New Roman" w:cs="Times New Roman"/>
          <w:sz w:val="24"/>
          <w:szCs w:val="24"/>
        </w:rPr>
        <w:t>, low microbial abundance</w:t>
      </w:r>
      <w:r w:rsidR="0013154A" w:rsidRPr="008B2C57">
        <w:rPr>
          <w:rFonts w:ascii="Times New Roman" w:hAnsi="Times New Roman" w:cs="Times New Roman"/>
          <w:sz w:val="24"/>
          <w:szCs w:val="24"/>
        </w:rPr>
        <w:t xml:space="preserve"> (LMA)</w:t>
      </w:r>
      <w:r w:rsidR="0004789A" w:rsidRPr="008B2C57">
        <w:rPr>
          <w:rFonts w:ascii="Times New Roman" w:hAnsi="Times New Roman" w:cs="Times New Roman"/>
          <w:sz w:val="24"/>
          <w:szCs w:val="24"/>
        </w:rPr>
        <w:t xml:space="preserve"> or unknown</w:t>
      </w:r>
      <w:r w:rsidR="0013154A" w:rsidRPr="008B2C57">
        <w:rPr>
          <w:rFonts w:ascii="Times New Roman" w:hAnsi="Times New Roman" w:cs="Times New Roman"/>
          <w:sz w:val="24"/>
          <w:szCs w:val="24"/>
        </w:rPr>
        <w:t xml:space="preserve"> sponge species (UNK)</w:t>
      </w:r>
      <w:r w:rsidR="0004789A" w:rsidRPr="008B2C57">
        <w:rPr>
          <w:rFonts w:ascii="Times New Roman" w:hAnsi="Times New Roman" w:cs="Times New Roman"/>
          <w:sz w:val="24"/>
          <w:szCs w:val="24"/>
        </w:rPr>
        <w:t xml:space="preserve"> based on its classification to allow the easy visualization of location, abundance and species richness of each classification.</w:t>
      </w:r>
    </w:p>
    <w:p w:rsidR="009B70D3" w:rsidRPr="008B2C57" w:rsidRDefault="00EB4C10" w:rsidP="00467FA2">
      <w:pPr>
        <w:spacing w:before="120"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To visualize what other areas of Mystery Basin</w:t>
      </w:r>
      <w:r w:rsidR="000205A9" w:rsidRPr="008B2C57">
        <w:rPr>
          <w:rFonts w:ascii="Times New Roman" w:hAnsi="Times New Roman" w:cs="Times New Roman"/>
          <w:sz w:val="24"/>
          <w:szCs w:val="24"/>
        </w:rPr>
        <w:t xml:space="preserve"> and Florida Bay</w:t>
      </w:r>
      <w:r w:rsidRPr="008B2C57">
        <w:rPr>
          <w:rFonts w:ascii="Times New Roman" w:hAnsi="Times New Roman" w:cs="Times New Roman"/>
          <w:sz w:val="24"/>
          <w:szCs w:val="24"/>
        </w:rPr>
        <w:t xml:space="preserve"> have been surveyed</w:t>
      </w:r>
      <w:r w:rsidR="0013154A" w:rsidRPr="008B2C57">
        <w:rPr>
          <w:rFonts w:ascii="Times New Roman" w:hAnsi="Times New Roman" w:cs="Times New Roman"/>
          <w:sz w:val="24"/>
          <w:szCs w:val="24"/>
        </w:rPr>
        <w:t xml:space="preserve"> in previous or concurrent studies</w:t>
      </w:r>
      <w:r w:rsidR="007D37AC" w:rsidRPr="008B2C57">
        <w:rPr>
          <w:rFonts w:ascii="Times New Roman" w:hAnsi="Times New Roman" w:cs="Times New Roman"/>
          <w:sz w:val="24"/>
          <w:szCs w:val="24"/>
        </w:rPr>
        <w:t xml:space="preserve">, </w:t>
      </w:r>
      <w:r w:rsidR="009C2559" w:rsidRPr="008B2C57">
        <w:rPr>
          <w:rFonts w:ascii="Times New Roman" w:hAnsi="Times New Roman" w:cs="Times New Roman"/>
          <w:sz w:val="24"/>
          <w:szCs w:val="24"/>
        </w:rPr>
        <w:t xml:space="preserve">the locations </w:t>
      </w:r>
      <w:r w:rsidR="0053451E" w:rsidRPr="008B2C57">
        <w:rPr>
          <w:rFonts w:ascii="Times New Roman" w:hAnsi="Times New Roman" w:cs="Times New Roman"/>
          <w:sz w:val="24"/>
          <w:szCs w:val="24"/>
        </w:rPr>
        <w:t xml:space="preserve">of </w:t>
      </w:r>
      <w:r w:rsidR="007D37AC" w:rsidRPr="008B2C57">
        <w:rPr>
          <w:rFonts w:ascii="Times New Roman" w:hAnsi="Times New Roman" w:cs="Times New Roman"/>
          <w:sz w:val="24"/>
          <w:szCs w:val="24"/>
        </w:rPr>
        <w:t xml:space="preserve">other relevant </w:t>
      </w:r>
      <w:r w:rsidR="009C2559" w:rsidRPr="008B2C57">
        <w:rPr>
          <w:rFonts w:ascii="Times New Roman" w:hAnsi="Times New Roman" w:cs="Times New Roman"/>
          <w:sz w:val="24"/>
          <w:szCs w:val="24"/>
        </w:rPr>
        <w:t>surveys and sites of data collections</w:t>
      </w:r>
      <w:r w:rsidR="007D37AC" w:rsidRPr="008B2C57">
        <w:rPr>
          <w:rFonts w:ascii="Times New Roman" w:hAnsi="Times New Roman" w:cs="Times New Roman"/>
          <w:sz w:val="24"/>
          <w:szCs w:val="24"/>
        </w:rPr>
        <w:t xml:space="preserve"> are included in the ArcGIS document. These include the locations of a Florida Bay </w:t>
      </w:r>
      <w:r w:rsidR="0018402B" w:rsidRPr="008B2C57">
        <w:rPr>
          <w:rFonts w:ascii="Times New Roman" w:hAnsi="Times New Roman" w:cs="Times New Roman"/>
          <w:sz w:val="24"/>
          <w:szCs w:val="24"/>
        </w:rPr>
        <w:t>sponge</w:t>
      </w:r>
      <w:r w:rsidR="0013154A" w:rsidRPr="008B2C57">
        <w:rPr>
          <w:rFonts w:ascii="Times New Roman" w:hAnsi="Times New Roman" w:cs="Times New Roman"/>
          <w:sz w:val="24"/>
          <w:szCs w:val="24"/>
        </w:rPr>
        <w:t xml:space="preserve"> survey at</w:t>
      </w:r>
      <w:r w:rsidR="007D37AC" w:rsidRPr="008B2C57">
        <w:rPr>
          <w:rFonts w:ascii="Times New Roman" w:hAnsi="Times New Roman" w:cs="Times New Roman"/>
          <w:sz w:val="24"/>
          <w:szCs w:val="24"/>
        </w:rPr>
        <w:t xml:space="preserve"> nearly two hundred points and </w:t>
      </w:r>
      <w:r w:rsidR="0013154A" w:rsidRPr="008B2C57">
        <w:rPr>
          <w:rFonts w:ascii="Times New Roman" w:hAnsi="Times New Roman" w:cs="Times New Roman"/>
          <w:sz w:val="24"/>
          <w:szCs w:val="24"/>
        </w:rPr>
        <w:t xml:space="preserve">covering </w:t>
      </w:r>
      <w:r w:rsidR="007D37AC" w:rsidRPr="008B2C57">
        <w:rPr>
          <w:rFonts w:ascii="Times New Roman" w:hAnsi="Times New Roman" w:cs="Times New Roman"/>
          <w:sz w:val="24"/>
          <w:szCs w:val="24"/>
        </w:rPr>
        <w:t xml:space="preserve">fifteen </w:t>
      </w:r>
      <w:r w:rsidR="0013154A" w:rsidRPr="008B2C57">
        <w:rPr>
          <w:rFonts w:ascii="Times New Roman" w:hAnsi="Times New Roman" w:cs="Times New Roman"/>
          <w:sz w:val="24"/>
          <w:szCs w:val="24"/>
        </w:rPr>
        <w:t xml:space="preserve">sponge </w:t>
      </w:r>
      <w:r w:rsidR="007D37AC" w:rsidRPr="008B2C57">
        <w:rPr>
          <w:rFonts w:ascii="Times New Roman" w:hAnsi="Times New Roman" w:cs="Times New Roman"/>
          <w:sz w:val="24"/>
          <w:szCs w:val="24"/>
        </w:rPr>
        <w:t>species</w:t>
      </w:r>
      <w:r w:rsidRPr="008B2C57">
        <w:rPr>
          <w:rFonts w:ascii="Times New Roman" w:hAnsi="Times New Roman" w:cs="Times New Roman"/>
          <w:sz w:val="24"/>
          <w:szCs w:val="24"/>
        </w:rPr>
        <w:t>;</w:t>
      </w:r>
      <w:r w:rsidR="007D37AC" w:rsidRPr="008B2C57">
        <w:rPr>
          <w:rFonts w:ascii="Times New Roman" w:hAnsi="Times New Roman" w:cs="Times New Roman"/>
          <w:sz w:val="24"/>
          <w:szCs w:val="24"/>
        </w:rPr>
        <w:t xml:space="preserve"> chemical data of twenty-one sites in Mystery Basin</w:t>
      </w:r>
      <w:r w:rsidRPr="008B2C57">
        <w:rPr>
          <w:rFonts w:ascii="Times New Roman" w:hAnsi="Times New Roman" w:cs="Times New Roman"/>
          <w:sz w:val="24"/>
          <w:szCs w:val="24"/>
        </w:rPr>
        <w:t>;</w:t>
      </w:r>
      <w:r w:rsidR="0013154A" w:rsidRPr="008B2C57">
        <w:rPr>
          <w:rFonts w:ascii="Times New Roman" w:hAnsi="Times New Roman" w:cs="Times New Roman"/>
          <w:sz w:val="24"/>
          <w:szCs w:val="24"/>
        </w:rPr>
        <w:t xml:space="preserve"> chemical and physical data from</w:t>
      </w:r>
      <w:r w:rsidR="007D37AC" w:rsidRPr="008B2C57">
        <w:rPr>
          <w:rFonts w:ascii="Times New Roman" w:hAnsi="Times New Roman" w:cs="Times New Roman"/>
          <w:sz w:val="24"/>
          <w:szCs w:val="24"/>
        </w:rPr>
        <w:t xml:space="preserve"> 153 sites in Mystery Basin; dissolved oxygen </w:t>
      </w:r>
      <w:r w:rsidR="0013154A" w:rsidRPr="008B2C57">
        <w:rPr>
          <w:rFonts w:ascii="Times New Roman" w:hAnsi="Times New Roman" w:cs="Times New Roman"/>
          <w:sz w:val="24"/>
          <w:szCs w:val="24"/>
        </w:rPr>
        <w:t>time series data at</w:t>
      </w:r>
      <w:r w:rsidR="007D37AC" w:rsidRPr="008B2C57">
        <w:rPr>
          <w:rFonts w:ascii="Times New Roman" w:hAnsi="Times New Roman" w:cs="Times New Roman"/>
          <w:sz w:val="24"/>
          <w:szCs w:val="24"/>
        </w:rPr>
        <w:t xml:space="preserve"> four sites in Mystery Basin;</w:t>
      </w:r>
      <w:r w:rsidR="00CD3806" w:rsidRPr="008B2C57">
        <w:rPr>
          <w:rFonts w:ascii="Times New Roman" w:hAnsi="Times New Roman" w:cs="Times New Roman"/>
          <w:sz w:val="24"/>
          <w:szCs w:val="24"/>
        </w:rPr>
        <w:t xml:space="preserve"> </w:t>
      </w:r>
      <w:r w:rsidRPr="008B2C57">
        <w:rPr>
          <w:rFonts w:ascii="Times New Roman" w:hAnsi="Times New Roman" w:cs="Times New Roman"/>
          <w:sz w:val="24"/>
          <w:szCs w:val="24"/>
        </w:rPr>
        <w:t>a survey of</w:t>
      </w:r>
      <w:r w:rsidR="00CD3806" w:rsidRPr="008B2C57">
        <w:rPr>
          <w:rFonts w:ascii="Times New Roman" w:hAnsi="Times New Roman" w:cs="Times New Roman"/>
          <w:sz w:val="24"/>
          <w:szCs w:val="24"/>
        </w:rPr>
        <w:t xml:space="preserve"> sea grass and algae </w:t>
      </w:r>
      <w:r w:rsidR="0013154A" w:rsidRPr="008B2C57">
        <w:rPr>
          <w:rFonts w:ascii="Times New Roman" w:hAnsi="Times New Roman" w:cs="Times New Roman"/>
          <w:sz w:val="24"/>
          <w:szCs w:val="24"/>
        </w:rPr>
        <w:t>conducted</w:t>
      </w:r>
      <w:r w:rsidR="00CD3806" w:rsidRPr="008B2C57">
        <w:rPr>
          <w:rFonts w:ascii="Times New Roman" w:hAnsi="Times New Roman" w:cs="Times New Roman"/>
          <w:sz w:val="24"/>
          <w:szCs w:val="24"/>
        </w:rPr>
        <w:t xml:space="preserve"> over forty-nine sites;</w:t>
      </w:r>
      <w:r w:rsidR="007D37AC" w:rsidRPr="008B2C57">
        <w:rPr>
          <w:rFonts w:ascii="Times New Roman" w:hAnsi="Times New Roman" w:cs="Times New Roman"/>
          <w:sz w:val="24"/>
          <w:szCs w:val="24"/>
        </w:rPr>
        <w:t xml:space="preserve"> and twelve HOBO</w:t>
      </w:r>
      <w:r w:rsidR="0013154A" w:rsidRPr="008B2C57">
        <w:rPr>
          <w:rFonts w:ascii="Times New Roman" w:hAnsi="Times New Roman" w:cs="Times New Roman"/>
          <w:sz w:val="24"/>
          <w:szCs w:val="24"/>
        </w:rPr>
        <w:t xml:space="preserve"> pressure sensor measurement</w:t>
      </w:r>
      <w:r w:rsidR="007D37AC" w:rsidRPr="008B2C57">
        <w:rPr>
          <w:rFonts w:ascii="Times New Roman" w:hAnsi="Times New Roman" w:cs="Times New Roman"/>
          <w:sz w:val="24"/>
          <w:szCs w:val="24"/>
        </w:rPr>
        <w:t xml:space="preserve"> locations in</w:t>
      </w:r>
      <w:r w:rsidR="00A85A10" w:rsidRPr="008B2C57">
        <w:rPr>
          <w:rFonts w:ascii="Times New Roman" w:hAnsi="Times New Roman" w:cs="Times New Roman"/>
          <w:sz w:val="24"/>
          <w:szCs w:val="24"/>
        </w:rPr>
        <w:t xml:space="preserve"> and surrounding Mystery Basin. It is useful to have all the available datasets in </w:t>
      </w:r>
      <w:r w:rsidRPr="008B2C57">
        <w:rPr>
          <w:rFonts w:ascii="Times New Roman" w:hAnsi="Times New Roman" w:cs="Times New Roman"/>
          <w:sz w:val="24"/>
          <w:szCs w:val="24"/>
        </w:rPr>
        <w:t>one location to allow scientists the ability to</w:t>
      </w:r>
      <w:r w:rsidR="00A85A10" w:rsidRPr="008B2C57">
        <w:rPr>
          <w:rFonts w:ascii="Times New Roman" w:hAnsi="Times New Roman" w:cs="Times New Roman"/>
          <w:sz w:val="24"/>
          <w:szCs w:val="24"/>
        </w:rPr>
        <w:t xml:space="preserve"> look in the </w:t>
      </w:r>
      <w:r w:rsidR="0091783A" w:rsidRPr="008B2C57">
        <w:rPr>
          <w:rFonts w:ascii="Times New Roman" w:hAnsi="Times New Roman" w:cs="Times New Roman"/>
          <w:sz w:val="24"/>
          <w:szCs w:val="24"/>
        </w:rPr>
        <w:t>area of interest</w:t>
      </w:r>
      <w:r w:rsidR="00A85A10" w:rsidRPr="008B2C57">
        <w:rPr>
          <w:rFonts w:ascii="Times New Roman" w:hAnsi="Times New Roman" w:cs="Times New Roman"/>
          <w:sz w:val="24"/>
          <w:szCs w:val="24"/>
        </w:rPr>
        <w:t xml:space="preserve"> to </w:t>
      </w:r>
      <w:r w:rsidR="00A40A63" w:rsidRPr="008B2C57">
        <w:rPr>
          <w:rFonts w:ascii="Times New Roman" w:hAnsi="Times New Roman" w:cs="Times New Roman"/>
          <w:sz w:val="24"/>
          <w:szCs w:val="24"/>
        </w:rPr>
        <w:t>readily see</w:t>
      </w:r>
      <w:r w:rsidR="00A85A10" w:rsidRPr="008B2C57">
        <w:rPr>
          <w:rFonts w:ascii="Times New Roman" w:hAnsi="Times New Roman" w:cs="Times New Roman"/>
          <w:sz w:val="24"/>
          <w:szCs w:val="24"/>
        </w:rPr>
        <w:t xml:space="preserve"> what data has already been collected </w:t>
      </w:r>
      <w:r w:rsidRPr="008B2C57">
        <w:rPr>
          <w:rFonts w:ascii="Times New Roman" w:hAnsi="Times New Roman" w:cs="Times New Roman"/>
          <w:sz w:val="24"/>
          <w:szCs w:val="24"/>
        </w:rPr>
        <w:t>there</w:t>
      </w:r>
      <w:r w:rsidR="00A85A10" w:rsidRPr="008B2C57">
        <w:rPr>
          <w:rFonts w:ascii="Times New Roman" w:hAnsi="Times New Roman" w:cs="Times New Roman"/>
          <w:sz w:val="24"/>
          <w:szCs w:val="24"/>
        </w:rPr>
        <w:t>.</w:t>
      </w:r>
    </w:p>
    <w:p w:rsidR="00B4056D" w:rsidRDefault="00B4056D" w:rsidP="00467FA2">
      <w:pPr>
        <w:spacing w:before="120"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Species diversity is a combination of species richness and species evenne</w:t>
      </w:r>
      <w:r w:rsidR="0000787A">
        <w:rPr>
          <w:rFonts w:ascii="Times New Roman" w:hAnsi="Times New Roman" w:cs="Times New Roman"/>
          <w:sz w:val="24"/>
          <w:szCs w:val="24"/>
        </w:rPr>
        <w:t xml:space="preserve">ss. Three common measures </w:t>
      </w:r>
      <w:r w:rsidRPr="008B2C57">
        <w:rPr>
          <w:rFonts w:ascii="Times New Roman" w:hAnsi="Times New Roman" w:cs="Times New Roman"/>
          <w:sz w:val="24"/>
          <w:szCs w:val="24"/>
        </w:rPr>
        <w:t xml:space="preserve">are species richness, Shannon’s diversity index and Simpson’s diversity index. </w:t>
      </w:r>
      <w:r w:rsidR="00F93BA7">
        <w:rPr>
          <w:rFonts w:ascii="Times New Roman" w:hAnsi="Times New Roman" w:cs="Times New Roman"/>
          <w:sz w:val="24"/>
          <w:szCs w:val="24"/>
        </w:rPr>
        <w:t>The</w:t>
      </w:r>
      <w:r w:rsidRPr="008B2C57">
        <w:rPr>
          <w:rFonts w:ascii="Times New Roman" w:hAnsi="Times New Roman" w:cs="Times New Roman"/>
          <w:sz w:val="24"/>
          <w:szCs w:val="24"/>
        </w:rPr>
        <w:t xml:space="preserve"> three</w:t>
      </w:r>
      <w:r w:rsidR="00F93BA7">
        <w:rPr>
          <w:rFonts w:ascii="Times New Roman" w:hAnsi="Times New Roman" w:cs="Times New Roman"/>
          <w:sz w:val="24"/>
          <w:szCs w:val="24"/>
        </w:rPr>
        <w:t xml:space="preserve"> indices</w:t>
      </w:r>
      <w:r w:rsidRPr="008B2C57">
        <w:rPr>
          <w:rFonts w:ascii="Times New Roman" w:hAnsi="Times New Roman" w:cs="Times New Roman"/>
          <w:sz w:val="24"/>
          <w:szCs w:val="24"/>
        </w:rPr>
        <w:t xml:space="preserve"> measure very different things, and having an understanding of what each </w:t>
      </w:r>
      <w:r w:rsidRPr="008B2C57">
        <w:rPr>
          <w:rFonts w:ascii="Times New Roman" w:hAnsi="Times New Roman" w:cs="Times New Roman"/>
          <w:sz w:val="24"/>
          <w:szCs w:val="24"/>
        </w:rPr>
        <w:lastRenderedPageBreak/>
        <w:t>describes allows one to have a clear picture of the community’s diversity which is not possible when only one or two of the three tests are known (</w:t>
      </w:r>
      <w:proofErr w:type="spellStart"/>
      <w:r w:rsidRPr="008B2C57">
        <w:rPr>
          <w:rFonts w:ascii="Times New Roman" w:hAnsi="Times New Roman" w:cs="Times New Roman"/>
          <w:sz w:val="24"/>
          <w:szCs w:val="24"/>
        </w:rPr>
        <w:t>Tuomisto</w:t>
      </w:r>
      <w:proofErr w:type="spellEnd"/>
      <w:r w:rsidR="00B13000" w:rsidRPr="008B2C57">
        <w:rPr>
          <w:rFonts w:ascii="Times New Roman" w:hAnsi="Times New Roman" w:cs="Times New Roman"/>
          <w:sz w:val="24"/>
          <w:szCs w:val="24"/>
        </w:rPr>
        <w:t xml:space="preserve"> 2010</w:t>
      </w:r>
      <w:r w:rsidRPr="008B2C57">
        <w:rPr>
          <w:rFonts w:ascii="Times New Roman" w:hAnsi="Times New Roman" w:cs="Times New Roman"/>
          <w:sz w:val="24"/>
          <w:szCs w:val="24"/>
        </w:rPr>
        <w:t xml:space="preserve">). Species richness is simply a </w:t>
      </w:r>
      <w:r w:rsidR="009D34FE" w:rsidRPr="008B2C57">
        <w:rPr>
          <w:rFonts w:ascii="Times New Roman" w:hAnsi="Times New Roman" w:cs="Times New Roman"/>
          <w:sz w:val="24"/>
          <w:szCs w:val="24"/>
        </w:rPr>
        <w:t>count</w:t>
      </w:r>
      <w:r w:rsidRPr="008B2C57">
        <w:rPr>
          <w:rFonts w:ascii="Times New Roman" w:hAnsi="Times New Roman" w:cs="Times New Roman"/>
          <w:sz w:val="24"/>
          <w:szCs w:val="24"/>
        </w:rPr>
        <w:t xml:space="preserve"> of the number of species present in a given area; it does not matter if there is one individual or one hundred present. Thus, it is useful for projects such as conservation efforts when the only knowledge necessary is the overall count of species present. It obviously gives no indication as to the species evenness </w:t>
      </w:r>
      <w:r w:rsidR="00987EBE" w:rsidRPr="008B2C57">
        <w:rPr>
          <w:rFonts w:ascii="Times New Roman" w:hAnsi="Times New Roman" w:cs="Times New Roman"/>
          <w:sz w:val="24"/>
          <w:szCs w:val="24"/>
        </w:rPr>
        <w:t>in that environment</w:t>
      </w:r>
      <w:r w:rsidRPr="008B2C57">
        <w:rPr>
          <w:rFonts w:ascii="Times New Roman" w:hAnsi="Times New Roman" w:cs="Times New Roman"/>
          <w:sz w:val="24"/>
          <w:szCs w:val="24"/>
        </w:rPr>
        <w:t xml:space="preserve">. For example, say that two areas each have a species richness of two. The frequency of species 1 and 2 in one area, however, could be 90%-10% while the other area is 50%-50%. This is not indicated by the sites’ shared species richness of two. Therefore, species richness favors uncommon species. </w:t>
      </w:r>
    </w:p>
    <w:p w:rsidR="00B4056D" w:rsidRDefault="00B4056D" w:rsidP="00467FA2">
      <w:pPr>
        <w:spacing w:before="120"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Simpson Diversity Index (D) calculates species diversity in a community in a different way</w:t>
      </w:r>
      <w:r w:rsidR="00F93BA7">
        <w:rPr>
          <w:rFonts w:ascii="Times New Roman" w:hAnsi="Times New Roman" w:cs="Times New Roman"/>
          <w:sz w:val="24"/>
          <w:szCs w:val="24"/>
        </w:rPr>
        <w:t xml:space="preserve"> (Fig. 4)</w:t>
      </w:r>
      <w:r w:rsidRPr="008B2C57">
        <w:rPr>
          <w:rFonts w:ascii="Times New Roman" w:hAnsi="Times New Roman" w:cs="Times New Roman"/>
          <w:sz w:val="24"/>
          <w:szCs w:val="24"/>
        </w:rPr>
        <w:t>. D considers both species richness and species evenness</w:t>
      </w:r>
      <w:r w:rsidR="0056430A" w:rsidRPr="008B2C57">
        <w:rPr>
          <w:rFonts w:ascii="Times New Roman" w:hAnsi="Times New Roman" w:cs="Times New Roman"/>
          <w:sz w:val="24"/>
          <w:szCs w:val="24"/>
        </w:rPr>
        <w:t xml:space="preserve"> although it </w:t>
      </w:r>
      <w:r w:rsidR="00B13000" w:rsidRPr="008B2C57">
        <w:rPr>
          <w:rFonts w:ascii="Times New Roman" w:hAnsi="Times New Roman" w:cs="Times New Roman"/>
          <w:sz w:val="24"/>
          <w:szCs w:val="24"/>
        </w:rPr>
        <w:t>tends to favor species evenness</w:t>
      </w:r>
      <w:r w:rsidRPr="008B2C57">
        <w:rPr>
          <w:rFonts w:ascii="Times New Roman" w:hAnsi="Times New Roman" w:cs="Times New Roman"/>
          <w:sz w:val="24"/>
          <w:szCs w:val="24"/>
        </w:rPr>
        <w:t>. It “quantifies the probability that two individuals picked at random from the dataset do not represent the same species” (</w:t>
      </w:r>
      <w:proofErr w:type="spellStart"/>
      <w:r w:rsidRPr="008B2C57">
        <w:rPr>
          <w:rFonts w:ascii="Times New Roman" w:hAnsi="Times New Roman" w:cs="Times New Roman"/>
          <w:sz w:val="24"/>
          <w:szCs w:val="24"/>
        </w:rPr>
        <w:t>Tuomisto</w:t>
      </w:r>
      <w:proofErr w:type="spellEnd"/>
      <w:r w:rsidR="00B13000" w:rsidRPr="008B2C57">
        <w:rPr>
          <w:rFonts w:ascii="Times New Roman" w:hAnsi="Times New Roman" w:cs="Times New Roman"/>
          <w:sz w:val="24"/>
          <w:szCs w:val="24"/>
        </w:rPr>
        <w:t xml:space="preserve"> 2010</w:t>
      </w:r>
      <w:r w:rsidRPr="008B2C57">
        <w:rPr>
          <w:rFonts w:ascii="Times New Roman" w:hAnsi="Times New Roman" w:cs="Times New Roman"/>
          <w:sz w:val="24"/>
          <w:szCs w:val="24"/>
        </w:rPr>
        <w:t>). For a given richness, D will increase as evenness increases and likewise, for a given evenness, D will increase as ric</w:t>
      </w:r>
      <w:r w:rsidR="00B13000" w:rsidRPr="008B2C57">
        <w:rPr>
          <w:rFonts w:ascii="Times New Roman" w:hAnsi="Times New Roman" w:cs="Times New Roman"/>
          <w:sz w:val="24"/>
          <w:szCs w:val="24"/>
        </w:rPr>
        <w:t>hness increases</w:t>
      </w:r>
      <w:r w:rsidRPr="008B2C57">
        <w:rPr>
          <w:rFonts w:ascii="Times New Roman" w:hAnsi="Times New Roman" w:cs="Times New Roman"/>
          <w:sz w:val="24"/>
          <w:szCs w:val="24"/>
        </w:rPr>
        <w:t>. It is always a value between 0 and 1 where 1 indicates a perfect evenness between species. Additionally, Simpson is not linear. In fact, a drop from .99 to .97 represents a drop in diversity of 66% (</w:t>
      </w:r>
      <w:proofErr w:type="spellStart"/>
      <w:r w:rsidRPr="008B2C57">
        <w:rPr>
          <w:rFonts w:ascii="Times New Roman" w:hAnsi="Times New Roman" w:cs="Times New Roman"/>
          <w:sz w:val="24"/>
          <w:szCs w:val="24"/>
        </w:rPr>
        <w:t>Jost</w:t>
      </w:r>
      <w:proofErr w:type="spellEnd"/>
      <w:r w:rsidR="00B13000" w:rsidRPr="008B2C57">
        <w:rPr>
          <w:rFonts w:ascii="Times New Roman" w:hAnsi="Times New Roman" w:cs="Times New Roman"/>
          <w:sz w:val="24"/>
          <w:szCs w:val="24"/>
        </w:rPr>
        <w:t xml:space="preserve"> </w:t>
      </w:r>
      <w:proofErr w:type="spellStart"/>
      <w:r w:rsidR="00B13000" w:rsidRPr="008B2C57">
        <w:rPr>
          <w:rFonts w:ascii="Times New Roman" w:hAnsi="Times New Roman" w:cs="Times New Roman"/>
          <w:sz w:val="24"/>
          <w:szCs w:val="24"/>
        </w:rPr>
        <w:t>n.d.</w:t>
      </w:r>
      <w:proofErr w:type="spellEnd"/>
      <w:r w:rsidRPr="008B2C57">
        <w:rPr>
          <w:rFonts w:ascii="Times New Roman" w:hAnsi="Times New Roman" w:cs="Times New Roman"/>
          <w:sz w:val="24"/>
          <w:szCs w:val="24"/>
        </w:rPr>
        <w:t xml:space="preserve">). Species with a low occurrence do not affect the Simpson value much; thus, it favors </w:t>
      </w:r>
      <w:r w:rsidR="0056430A" w:rsidRPr="008B2C57">
        <w:rPr>
          <w:rFonts w:ascii="Times New Roman" w:hAnsi="Times New Roman" w:cs="Times New Roman"/>
          <w:sz w:val="24"/>
          <w:szCs w:val="24"/>
        </w:rPr>
        <w:t>dominant</w:t>
      </w:r>
      <w:r w:rsidRPr="008B2C57">
        <w:rPr>
          <w:rFonts w:ascii="Times New Roman" w:hAnsi="Times New Roman" w:cs="Times New Roman"/>
          <w:sz w:val="24"/>
          <w:szCs w:val="24"/>
        </w:rPr>
        <w:t xml:space="preserve"> species.</w:t>
      </w:r>
    </w:p>
    <w:p w:rsidR="0000787A" w:rsidRPr="008B2C57" w:rsidRDefault="0000787A" w:rsidP="00467FA2">
      <w:pPr>
        <w:spacing w:before="120" w:line="480" w:lineRule="auto"/>
        <w:ind w:firstLine="720"/>
        <w:jc w:val="center"/>
        <w:rPr>
          <w:rFonts w:ascii="Times New Roman" w:hAnsi="Times New Roman" w:cs="Times New Roman"/>
          <w:sz w:val="24"/>
          <w:szCs w:val="24"/>
        </w:rPr>
      </w:pPr>
      <w:r w:rsidRPr="0000787A">
        <w:rPr>
          <w:rFonts w:ascii="Times New Roman" w:hAnsi="Times New Roman" w:cs="Times New Roman"/>
          <w:position w:val="-28"/>
          <w:sz w:val="24"/>
          <w:szCs w:val="24"/>
        </w:rPr>
        <w:object w:dxaOrig="27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65pt;height:33.5pt" o:ole="">
            <v:imagedata r:id="rId13" o:title=""/>
          </v:shape>
          <o:OLEObject Type="Embed" ProgID="Equation.3" ShapeID="_x0000_i1025" DrawAspect="Content" ObjectID="_1459936736" r:id="rId14"/>
        </w:object>
      </w:r>
    </w:p>
    <w:p w:rsidR="008B2C57" w:rsidRPr="008B2C57" w:rsidRDefault="00DF3845" w:rsidP="00467FA2">
      <w:pPr>
        <w:pStyle w:val="Caption"/>
        <w:spacing w:line="480" w:lineRule="auto"/>
        <w:jc w:val="center"/>
        <w:rPr>
          <w:rFonts w:ascii="Times New Roman" w:hAnsi="Times New Roman" w:cs="Times New Roman"/>
          <w:color w:val="auto"/>
          <w:sz w:val="24"/>
          <w:szCs w:val="24"/>
        </w:rPr>
      </w:pPr>
      <w:r>
        <w:t xml:space="preserve">Figure </w:t>
      </w:r>
      <w:fldSimple w:instr=" SEQ Figure \* ARABIC ">
        <w:r w:rsidR="0084033E">
          <w:rPr>
            <w:noProof/>
          </w:rPr>
          <w:t>4</w:t>
        </w:r>
      </w:fldSimple>
      <w:r>
        <w:t>: Simpson Diversity Index equation</w:t>
      </w:r>
    </w:p>
    <w:p w:rsidR="00B4056D" w:rsidRDefault="00B4056D" w:rsidP="00467FA2">
      <w:pPr>
        <w:spacing w:before="120"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Shannon’s Diversity Index (H) is the most common measure of species diversity in ecology</w:t>
      </w:r>
      <w:r w:rsidR="00F93BA7">
        <w:rPr>
          <w:rFonts w:ascii="Times New Roman" w:hAnsi="Times New Roman" w:cs="Times New Roman"/>
          <w:sz w:val="24"/>
          <w:szCs w:val="24"/>
        </w:rPr>
        <w:t xml:space="preserve"> (Fig. 5)</w:t>
      </w:r>
      <w:r w:rsidRPr="008B2C57">
        <w:rPr>
          <w:rFonts w:ascii="Times New Roman" w:hAnsi="Times New Roman" w:cs="Times New Roman"/>
          <w:sz w:val="24"/>
          <w:szCs w:val="24"/>
        </w:rPr>
        <w:t xml:space="preserve">. It “quantifies the uncertainty in the species identity of an individual that is </w:t>
      </w:r>
      <w:r w:rsidRPr="008B2C57">
        <w:rPr>
          <w:rFonts w:ascii="Times New Roman" w:hAnsi="Times New Roman" w:cs="Times New Roman"/>
          <w:sz w:val="24"/>
          <w:szCs w:val="24"/>
        </w:rPr>
        <w:lastRenderedPageBreak/>
        <w:t>picked at random” from a dataset (</w:t>
      </w:r>
      <w:proofErr w:type="spellStart"/>
      <w:r w:rsidRPr="008B2C57">
        <w:rPr>
          <w:rFonts w:ascii="Times New Roman" w:hAnsi="Times New Roman" w:cs="Times New Roman"/>
          <w:sz w:val="24"/>
          <w:szCs w:val="24"/>
        </w:rPr>
        <w:t>Tuomisto</w:t>
      </w:r>
      <w:proofErr w:type="spellEnd"/>
      <w:r w:rsidR="00B13000" w:rsidRPr="008B2C57">
        <w:rPr>
          <w:rFonts w:ascii="Times New Roman" w:hAnsi="Times New Roman" w:cs="Times New Roman"/>
          <w:sz w:val="24"/>
          <w:szCs w:val="24"/>
        </w:rPr>
        <w:t xml:space="preserve"> 2010</w:t>
      </w:r>
      <w:r w:rsidRPr="008B2C57">
        <w:rPr>
          <w:rFonts w:ascii="Times New Roman" w:hAnsi="Times New Roman" w:cs="Times New Roman"/>
          <w:sz w:val="24"/>
          <w:szCs w:val="24"/>
        </w:rPr>
        <w:t>). A larger value represents greater species evenness while a lower value represents lower species evenness and/or fewer species. As it is not on a linear scale, a single Shannon value is quite meaningless unless compared to something else. Shannon’s diversity index considers each species according to its frequency within the community. Because Shannon’s index does not favor either common or uncommon species, it</w:t>
      </w:r>
      <w:r w:rsidR="0091783A" w:rsidRPr="008B2C57">
        <w:rPr>
          <w:rFonts w:ascii="Times New Roman" w:hAnsi="Times New Roman" w:cs="Times New Roman"/>
          <w:sz w:val="24"/>
          <w:szCs w:val="24"/>
        </w:rPr>
        <w:t xml:space="preserve"> is</w:t>
      </w:r>
      <w:r w:rsidRPr="008B2C57">
        <w:rPr>
          <w:rFonts w:ascii="Times New Roman" w:hAnsi="Times New Roman" w:cs="Times New Roman"/>
          <w:sz w:val="24"/>
          <w:szCs w:val="24"/>
        </w:rPr>
        <w:t xml:space="preserve"> the fairest of the three diversity measures (</w:t>
      </w:r>
      <w:proofErr w:type="spellStart"/>
      <w:r w:rsidRPr="008B2C57">
        <w:rPr>
          <w:rFonts w:ascii="Times New Roman" w:hAnsi="Times New Roman" w:cs="Times New Roman"/>
          <w:sz w:val="24"/>
          <w:szCs w:val="24"/>
        </w:rPr>
        <w:t>Jost</w:t>
      </w:r>
      <w:proofErr w:type="spellEnd"/>
      <w:r w:rsidR="00B13000" w:rsidRPr="008B2C57">
        <w:rPr>
          <w:rFonts w:ascii="Times New Roman" w:hAnsi="Times New Roman" w:cs="Times New Roman"/>
          <w:sz w:val="24"/>
          <w:szCs w:val="24"/>
        </w:rPr>
        <w:t xml:space="preserve"> </w:t>
      </w:r>
      <w:proofErr w:type="spellStart"/>
      <w:r w:rsidR="00B13000" w:rsidRPr="008B2C57">
        <w:rPr>
          <w:rFonts w:ascii="Times New Roman" w:hAnsi="Times New Roman" w:cs="Times New Roman"/>
          <w:sz w:val="24"/>
          <w:szCs w:val="24"/>
        </w:rPr>
        <w:t>n.d.</w:t>
      </w:r>
      <w:proofErr w:type="spellEnd"/>
      <w:r w:rsidRPr="008B2C57">
        <w:rPr>
          <w:rFonts w:ascii="Times New Roman" w:hAnsi="Times New Roman" w:cs="Times New Roman"/>
          <w:sz w:val="24"/>
          <w:szCs w:val="24"/>
        </w:rPr>
        <w:t xml:space="preserve">). </w:t>
      </w:r>
    </w:p>
    <w:p w:rsidR="0000787A" w:rsidRPr="008B2C57" w:rsidRDefault="009F032D" w:rsidP="00467FA2">
      <w:pPr>
        <w:spacing w:before="120" w:line="480" w:lineRule="auto"/>
        <w:ind w:firstLine="720"/>
        <w:jc w:val="center"/>
        <w:rPr>
          <w:rFonts w:ascii="Times New Roman" w:hAnsi="Times New Roman" w:cs="Times New Roman"/>
          <w:sz w:val="24"/>
          <w:szCs w:val="24"/>
        </w:rPr>
      </w:pPr>
      <w:r w:rsidRPr="0000787A">
        <w:rPr>
          <w:rFonts w:ascii="Times New Roman" w:hAnsi="Times New Roman" w:cs="Times New Roman"/>
          <w:position w:val="-28"/>
          <w:sz w:val="24"/>
          <w:szCs w:val="24"/>
        </w:rPr>
        <w:object w:dxaOrig="2620" w:dyaOrig="680">
          <v:shape id="_x0000_i1026" type="#_x0000_t75" style="width:131.45pt;height:33.5pt" o:ole="">
            <v:imagedata r:id="rId15" o:title=""/>
          </v:shape>
          <o:OLEObject Type="Embed" ProgID="Equation.3" ShapeID="_x0000_i1026" DrawAspect="Content" ObjectID="_1459936737" r:id="rId16"/>
        </w:object>
      </w:r>
    </w:p>
    <w:p w:rsidR="008B2C57" w:rsidRPr="008B2C57" w:rsidRDefault="00DF3845" w:rsidP="00467FA2">
      <w:pPr>
        <w:pStyle w:val="Caption"/>
        <w:spacing w:line="480" w:lineRule="auto"/>
        <w:jc w:val="center"/>
        <w:rPr>
          <w:rFonts w:ascii="Times New Roman" w:hAnsi="Times New Roman" w:cs="Times New Roman"/>
          <w:color w:val="auto"/>
          <w:sz w:val="24"/>
          <w:szCs w:val="24"/>
        </w:rPr>
      </w:pPr>
      <w:r>
        <w:t xml:space="preserve">Figure </w:t>
      </w:r>
      <w:fldSimple w:instr=" SEQ Figure \* ARABIC ">
        <w:r w:rsidR="0084033E">
          <w:rPr>
            <w:noProof/>
          </w:rPr>
          <w:t>5</w:t>
        </w:r>
      </w:fldSimple>
      <w:r>
        <w:t>: Shannon Diversity Index equation</w:t>
      </w:r>
    </w:p>
    <w:p w:rsidR="00B4056D" w:rsidRPr="008B2C57" w:rsidRDefault="00B4056D" w:rsidP="00467FA2">
      <w:pPr>
        <w:spacing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 xml:space="preserve">Because Shannon and Simpson are neither on a linear nor the same scale, it is </w:t>
      </w:r>
      <w:r w:rsidR="00987EBE" w:rsidRPr="008B2C57">
        <w:rPr>
          <w:rFonts w:ascii="Times New Roman" w:hAnsi="Times New Roman" w:cs="Times New Roman"/>
          <w:sz w:val="24"/>
          <w:szCs w:val="24"/>
        </w:rPr>
        <w:t>necessary</w:t>
      </w:r>
      <w:r w:rsidRPr="008B2C57">
        <w:rPr>
          <w:rFonts w:ascii="Times New Roman" w:hAnsi="Times New Roman" w:cs="Times New Roman"/>
          <w:sz w:val="24"/>
          <w:szCs w:val="24"/>
        </w:rPr>
        <w:t xml:space="preserve"> to convert them to “e</w:t>
      </w:r>
      <w:r w:rsidR="002A2BB7">
        <w:rPr>
          <w:rFonts w:ascii="Times New Roman" w:hAnsi="Times New Roman" w:cs="Times New Roman"/>
          <w:sz w:val="24"/>
          <w:szCs w:val="24"/>
        </w:rPr>
        <w:t>ffective number of species”</w:t>
      </w:r>
      <w:r w:rsidRPr="008B2C57">
        <w:rPr>
          <w:rFonts w:ascii="Times New Roman" w:hAnsi="Times New Roman" w:cs="Times New Roman"/>
          <w:sz w:val="24"/>
          <w:szCs w:val="24"/>
        </w:rPr>
        <w:t xml:space="preserve"> when making comparisons between them (</w:t>
      </w:r>
      <w:proofErr w:type="spellStart"/>
      <w:r w:rsidRPr="008B2C57">
        <w:rPr>
          <w:rFonts w:ascii="Times New Roman" w:hAnsi="Times New Roman" w:cs="Times New Roman"/>
          <w:sz w:val="24"/>
          <w:szCs w:val="24"/>
        </w:rPr>
        <w:t>Jost</w:t>
      </w:r>
      <w:proofErr w:type="spellEnd"/>
      <w:r w:rsidR="00B13000" w:rsidRPr="008B2C57">
        <w:rPr>
          <w:rFonts w:ascii="Times New Roman" w:hAnsi="Times New Roman" w:cs="Times New Roman"/>
          <w:sz w:val="24"/>
          <w:szCs w:val="24"/>
        </w:rPr>
        <w:t xml:space="preserve"> </w:t>
      </w:r>
      <w:proofErr w:type="spellStart"/>
      <w:r w:rsidR="00B13000" w:rsidRPr="008B2C57">
        <w:rPr>
          <w:rFonts w:ascii="Times New Roman" w:hAnsi="Times New Roman" w:cs="Times New Roman"/>
          <w:sz w:val="24"/>
          <w:szCs w:val="24"/>
        </w:rPr>
        <w:t>n.d.</w:t>
      </w:r>
      <w:proofErr w:type="spellEnd"/>
      <w:r w:rsidRPr="008B2C57">
        <w:rPr>
          <w:rFonts w:ascii="Times New Roman" w:hAnsi="Times New Roman" w:cs="Times New Roman"/>
          <w:sz w:val="24"/>
          <w:szCs w:val="24"/>
        </w:rPr>
        <w:t>).</w:t>
      </w:r>
      <w:r w:rsidR="002A2BB7">
        <w:rPr>
          <w:rFonts w:ascii="Times New Roman" w:hAnsi="Times New Roman" w:cs="Times New Roman"/>
          <w:sz w:val="24"/>
          <w:szCs w:val="24"/>
        </w:rPr>
        <w:t xml:space="preserve"> The effective number of species</w:t>
      </w:r>
      <w:r w:rsidRPr="008B2C57">
        <w:rPr>
          <w:rFonts w:ascii="Times New Roman" w:hAnsi="Times New Roman" w:cs="Times New Roman"/>
          <w:sz w:val="24"/>
          <w:szCs w:val="24"/>
        </w:rPr>
        <w:t xml:space="preserve"> indicates the number of species, assuming that all have the same number of individuals, which would be necessary to have the given level of diversity. To determine the number of effective species for Shannon</w:t>
      </w:r>
      <w:r w:rsidR="002A2BB7">
        <w:rPr>
          <w:rFonts w:ascii="Times New Roman" w:hAnsi="Times New Roman" w:cs="Times New Roman"/>
          <w:sz w:val="24"/>
          <w:szCs w:val="24"/>
        </w:rPr>
        <w:t>’s diversity index</w:t>
      </w:r>
      <w:r w:rsidRPr="008B2C57">
        <w:rPr>
          <w:rFonts w:ascii="Times New Roman" w:hAnsi="Times New Roman" w:cs="Times New Roman"/>
          <w:sz w:val="24"/>
          <w:szCs w:val="24"/>
        </w:rPr>
        <w:t>, one must take the exponential of the Shannon value. Simpson</w:t>
      </w:r>
      <w:r w:rsidR="002A2BB7">
        <w:rPr>
          <w:rFonts w:ascii="Times New Roman" w:hAnsi="Times New Roman" w:cs="Times New Roman"/>
          <w:sz w:val="24"/>
          <w:szCs w:val="24"/>
        </w:rPr>
        <w:t>’s diversity index</w:t>
      </w:r>
      <w:r w:rsidRPr="008B2C57">
        <w:rPr>
          <w:rFonts w:ascii="Times New Roman" w:hAnsi="Times New Roman" w:cs="Times New Roman"/>
          <w:sz w:val="24"/>
          <w:szCs w:val="24"/>
        </w:rPr>
        <w:t xml:space="preserve"> can be converted into the effective number of species by taking 1/1-Simpson’s value. Species richness is already in the effective number of species</w:t>
      </w:r>
      <w:r w:rsidR="00E96D76">
        <w:rPr>
          <w:rFonts w:ascii="Times New Roman" w:hAnsi="Times New Roman" w:cs="Times New Roman"/>
          <w:sz w:val="24"/>
          <w:szCs w:val="24"/>
        </w:rPr>
        <w:t xml:space="preserve"> form</w:t>
      </w:r>
      <w:r w:rsidRPr="008B2C57">
        <w:rPr>
          <w:rFonts w:ascii="Times New Roman" w:hAnsi="Times New Roman" w:cs="Times New Roman"/>
          <w:sz w:val="24"/>
          <w:szCs w:val="24"/>
        </w:rPr>
        <w:t xml:space="preserve"> since it is a count. Once in this form, the three indices can be easily compared. </w:t>
      </w:r>
    </w:p>
    <w:p w:rsidR="00B4056D" w:rsidRPr="008B2C57" w:rsidRDefault="00B4056D" w:rsidP="00467FA2">
      <w:pPr>
        <w:spacing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As dominance within the community by one or more species increases, the difference between the three indices will also increase (</w:t>
      </w:r>
      <w:proofErr w:type="spellStart"/>
      <w:r w:rsidRPr="008B2C57">
        <w:rPr>
          <w:rFonts w:ascii="Times New Roman" w:hAnsi="Times New Roman" w:cs="Times New Roman"/>
          <w:sz w:val="24"/>
          <w:szCs w:val="24"/>
        </w:rPr>
        <w:t>Jost</w:t>
      </w:r>
      <w:proofErr w:type="spellEnd"/>
      <w:r w:rsidR="00B13000" w:rsidRPr="008B2C57">
        <w:rPr>
          <w:rFonts w:ascii="Times New Roman" w:hAnsi="Times New Roman" w:cs="Times New Roman"/>
          <w:sz w:val="24"/>
          <w:szCs w:val="24"/>
        </w:rPr>
        <w:t xml:space="preserve"> </w:t>
      </w:r>
      <w:proofErr w:type="spellStart"/>
      <w:r w:rsidR="00B13000" w:rsidRPr="008B2C57">
        <w:rPr>
          <w:rFonts w:ascii="Times New Roman" w:hAnsi="Times New Roman" w:cs="Times New Roman"/>
          <w:sz w:val="24"/>
          <w:szCs w:val="24"/>
        </w:rPr>
        <w:t>n.d.</w:t>
      </w:r>
      <w:proofErr w:type="spellEnd"/>
      <w:r w:rsidRPr="008B2C57">
        <w:rPr>
          <w:rFonts w:ascii="Times New Roman" w:hAnsi="Times New Roman" w:cs="Times New Roman"/>
          <w:sz w:val="24"/>
          <w:szCs w:val="24"/>
        </w:rPr>
        <w:t>). For example, if a community has five species each with 20% of the abundance within that community, all three indic</w:t>
      </w:r>
      <w:r w:rsidR="00B13000" w:rsidRPr="008B2C57">
        <w:rPr>
          <w:rFonts w:ascii="Times New Roman" w:hAnsi="Times New Roman" w:cs="Times New Roman"/>
          <w:sz w:val="24"/>
          <w:szCs w:val="24"/>
        </w:rPr>
        <w:t>es will convert to an</w:t>
      </w:r>
      <w:r w:rsidR="00E96D76">
        <w:rPr>
          <w:rFonts w:ascii="Times New Roman" w:hAnsi="Times New Roman" w:cs="Times New Roman"/>
          <w:sz w:val="24"/>
          <w:szCs w:val="24"/>
        </w:rPr>
        <w:t xml:space="preserve"> </w:t>
      </w:r>
      <w:r w:rsidR="00F65CC8">
        <w:rPr>
          <w:rFonts w:ascii="Times New Roman" w:hAnsi="Times New Roman" w:cs="Times New Roman"/>
          <w:sz w:val="24"/>
          <w:szCs w:val="24"/>
        </w:rPr>
        <w:t>effective number of species</w:t>
      </w:r>
      <w:r w:rsidR="00E96D76">
        <w:rPr>
          <w:rFonts w:ascii="Times New Roman" w:hAnsi="Times New Roman" w:cs="Times New Roman"/>
          <w:sz w:val="24"/>
          <w:szCs w:val="24"/>
        </w:rPr>
        <w:t xml:space="preserve"> </w:t>
      </w:r>
      <w:r w:rsidR="00B13000" w:rsidRPr="008B2C57">
        <w:rPr>
          <w:rFonts w:ascii="Times New Roman" w:hAnsi="Times New Roman" w:cs="Times New Roman"/>
          <w:sz w:val="24"/>
          <w:szCs w:val="24"/>
        </w:rPr>
        <w:t>of five</w:t>
      </w:r>
      <w:r w:rsidRPr="008B2C57">
        <w:rPr>
          <w:rFonts w:ascii="Times New Roman" w:hAnsi="Times New Roman" w:cs="Times New Roman"/>
          <w:sz w:val="24"/>
          <w:szCs w:val="24"/>
        </w:rPr>
        <w:t xml:space="preserve">. However, as the differences between species changes, the </w:t>
      </w:r>
      <w:r w:rsidRPr="008B2C57">
        <w:rPr>
          <w:rFonts w:ascii="Times New Roman" w:hAnsi="Times New Roman" w:cs="Times New Roman"/>
          <w:sz w:val="24"/>
          <w:szCs w:val="24"/>
        </w:rPr>
        <w:lastRenderedPageBreak/>
        <w:t xml:space="preserve">three indices will become increasingly different. This is because the indices measure different things. </w:t>
      </w:r>
    </w:p>
    <w:p w:rsidR="00CD2863" w:rsidRDefault="00B40713" w:rsidP="00467FA2">
      <w:pPr>
        <w:spacing w:before="120"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 xml:space="preserve">Many statistical tests exist that will test for relationships between two variables, but it was tricky to find the proper test </w:t>
      </w:r>
      <w:r w:rsidR="0088129E">
        <w:rPr>
          <w:rFonts w:ascii="Times New Roman" w:hAnsi="Times New Roman" w:cs="Times New Roman"/>
          <w:sz w:val="24"/>
          <w:szCs w:val="24"/>
        </w:rPr>
        <w:t>to determine patterns of co-</w:t>
      </w:r>
      <w:r w:rsidR="00765A61">
        <w:rPr>
          <w:rFonts w:ascii="Times New Roman" w:hAnsi="Times New Roman" w:cs="Times New Roman"/>
          <w:sz w:val="24"/>
          <w:szCs w:val="24"/>
        </w:rPr>
        <w:t xml:space="preserve">occurrence </w:t>
      </w:r>
      <w:r w:rsidR="00765A61" w:rsidRPr="008B2C57">
        <w:rPr>
          <w:rFonts w:ascii="Times New Roman" w:hAnsi="Times New Roman" w:cs="Times New Roman"/>
          <w:sz w:val="24"/>
          <w:szCs w:val="24"/>
        </w:rPr>
        <w:t>between</w:t>
      </w:r>
      <w:r w:rsidR="00D71369" w:rsidRPr="008B2C57">
        <w:rPr>
          <w:rFonts w:ascii="Times New Roman" w:hAnsi="Times New Roman" w:cs="Times New Roman"/>
          <w:sz w:val="24"/>
          <w:szCs w:val="24"/>
        </w:rPr>
        <w:t xml:space="preserve"> </w:t>
      </w:r>
      <w:r w:rsidR="0018402B" w:rsidRPr="008B2C57">
        <w:rPr>
          <w:rFonts w:ascii="Times New Roman" w:hAnsi="Times New Roman" w:cs="Times New Roman"/>
          <w:sz w:val="24"/>
          <w:szCs w:val="24"/>
        </w:rPr>
        <w:t>sponge</w:t>
      </w:r>
      <w:r w:rsidR="00D71369" w:rsidRPr="008B2C57">
        <w:rPr>
          <w:rFonts w:ascii="Times New Roman" w:hAnsi="Times New Roman" w:cs="Times New Roman"/>
          <w:sz w:val="24"/>
          <w:szCs w:val="24"/>
        </w:rPr>
        <w:t xml:space="preserve"> species for this dataset</w:t>
      </w:r>
      <w:r w:rsidRPr="008B2C57">
        <w:rPr>
          <w:rFonts w:ascii="Times New Roman" w:hAnsi="Times New Roman" w:cs="Times New Roman"/>
          <w:sz w:val="24"/>
          <w:szCs w:val="24"/>
        </w:rPr>
        <w:t xml:space="preserve">. Pearson product-moment </w:t>
      </w:r>
      <w:r w:rsidR="00B45974" w:rsidRPr="008B2C57">
        <w:rPr>
          <w:rFonts w:ascii="Times New Roman" w:hAnsi="Times New Roman" w:cs="Times New Roman"/>
          <w:sz w:val="24"/>
          <w:szCs w:val="24"/>
        </w:rPr>
        <w:t xml:space="preserve">and Spearman rank </w:t>
      </w:r>
      <w:r w:rsidR="00286728" w:rsidRPr="008B2C57">
        <w:rPr>
          <w:rFonts w:ascii="Times New Roman" w:hAnsi="Times New Roman" w:cs="Times New Roman"/>
          <w:sz w:val="24"/>
          <w:szCs w:val="24"/>
        </w:rPr>
        <w:t xml:space="preserve">order </w:t>
      </w:r>
      <w:r w:rsidRPr="008B2C57">
        <w:rPr>
          <w:rFonts w:ascii="Times New Roman" w:hAnsi="Times New Roman" w:cs="Times New Roman"/>
          <w:sz w:val="24"/>
          <w:szCs w:val="24"/>
        </w:rPr>
        <w:t>correlation</w:t>
      </w:r>
      <w:r w:rsidR="00286728" w:rsidRPr="008B2C57">
        <w:rPr>
          <w:rFonts w:ascii="Times New Roman" w:hAnsi="Times New Roman" w:cs="Times New Roman"/>
          <w:sz w:val="24"/>
          <w:szCs w:val="24"/>
        </w:rPr>
        <w:t xml:space="preserve"> tests are two such examples </w:t>
      </w:r>
      <w:r w:rsidR="00F6085E" w:rsidRPr="008B2C57">
        <w:rPr>
          <w:rFonts w:ascii="Times New Roman" w:hAnsi="Times New Roman" w:cs="Times New Roman"/>
          <w:sz w:val="24"/>
          <w:szCs w:val="24"/>
        </w:rPr>
        <w:t>that</w:t>
      </w:r>
      <w:r w:rsidR="00286728" w:rsidRPr="008B2C57">
        <w:rPr>
          <w:rFonts w:ascii="Times New Roman" w:hAnsi="Times New Roman" w:cs="Times New Roman"/>
          <w:sz w:val="24"/>
          <w:szCs w:val="24"/>
        </w:rPr>
        <w:t xml:space="preserve"> differ in several important ways</w:t>
      </w:r>
      <w:r w:rsidRPr="008B2C57">
        <w:rPr>
          <w:rFonts w:ascii="Times New Roman" w:hAnsi="Times New Roman" w:cs="Times New Roman"/>
          <w:sz w:val="24"/>
          <w:szCs w:val="24"/>
        </w:rPr>
        <w:t xml:space="preserve">. </w:t>
      </w:r>
      <w:r w:rsidR="00286728" w:rsidRPr="008B2C57">
        <w:rPr>
          <w:rFonts w:ascii="Times New Roman" w:hAnsi="Times New Roman" w:cs="Times New Roman"/>
          <w:sz w:val="24"/>
          <w:szCs w:val="24"/>
        </w:rPr>
        <w:t>Pearson is</w:t>
      </w:r>
      <w:r w:rsidR="00C5048B" w:rsidRPr="008B2C57">
        <w:rPr>
          <w:rFonts w:ascii="Times New Roman" w:hAnsi="Times New Roman" w:cs="Times New Roman"/>
          <w:sz w:val="24"/>
          <w:szCs w:val="24"/>
        </w:rPr>
        <w:t xml:space="preserve"> a stronger test because it is parametric </w:t>
      </w:r>
      <w:r w:rsidR="00286728" w:rsidRPr="008B2C57">
        <w:rPr>
          <w:rFonts w:ascii="Times New Roman" w:hAnsi="Times New Roman" w:cs="Times New Roman"/>
          <w:sz w:val="24"/>
          <w:szCs w:val="24"/>
        </w:rPr>
        <w:t xml:space="preserve">while Spearman is non-parametric, </w:t>
      </w:r>
      <w:r w:rsidR="00CE7701" w:rsidRPr="008B2C57">
        <w:rPr>
          <w:rFonts w:ascii="Times New Roman" w:hAnsi="Times New Roman" w:cs="Times New Roman"/>
          <w:sz w:val="24"/>
          <w:szCs w:val="24"/>
        </w:rPr>
        <w:t>but</w:t>
      </w:r>
      <w:r w:rsidR="00286728" w:rsidRPr="008B2C57">
        <w:rPr>
          <w:rFonts w:ascii="Times New Roman" w:hAnsi="Times New Roman" w:cs="Times New Roman"/>
          <w:sz w:val="24"/>
          <w:szCs w:val="24"/>
        </w:rPr>
        <w:t xml:space="preserve"> Pearson also </w:t>
      </w:r>
      <w:r w:rsidRPr="008B2C57">
        <w:rPr>
          <w:rFonts w:ascii="Times New Roman" w:hAnsi="Times New Roman" w:cs="Times New Roman"/>
          <w:sz w:val="24"/>
          <w:szCs w:val="24"/>
        </w:rPr>
        <w:t>only tests for a linear</w:t>
      </w:r>
      <w:r w:rsidR="00286728" w:rsidRPr="008B2C57">
        <w:rPr>
          <w:rFonts w:ascii="Times New Roman" w:hAnsi="Times New Roman" w:cs="Times New Roman"/>
          <w:sz w:val="24"/>
          <w:szCs w:val="24"/>
        </w:rPr>
        <w:t xml:space="preserve"> relationship whereas Spearman’s test tests for monotonic relationships. </w:t>
      </w:r>
      <w:r w:rsidR="007B515A" w:rsidRPr="008B2C57">
        <w:rPr>
          <w:rFonts w:ascii="Times New Roman" w:hAnsi="Times New Roman" w:cs="Times New Roman"/>
          <w:sz w:val="24"/>
          <w:szCs w:val="24"/>
        </w:rPr>
        <w:t xml:space="preserve">The Pearson test can only be used on normally distributed datasets while Spearman’s can be used on any distribution. </w:t>
      </w:r>
      <w:r w:rsidR="00B45974" w:rsidRPr="008B2C57">
        <w:rPr>
          <w:rFonts w:ascii="Times New Roman" w:hAnsi="Times New Roman" w:cs="Times New Roman"/>
          <w:sz w:val="24"/>
          <w:szCs w:val="24"/>
        </w:rPr>
        <w:t xml:space="preserve">Although Spearman is a weaker test because it has </w:t>
      </w:r>
      <w:r w:rsidR="00CE7701" w:rsidRPr="008B2C57">
        <w:rPr>
          <w:rFonts w:ascii="Times New Roman" w:hAnsi="Times New Roman" w:cs="Times New Roman"/>
          <w:sz w:val="24"/>
          <w:szCs w:val="24"/>
        </w:rPr>
        <w:t>fewer assumptions</w:t>
      </w:r>
      <w:r w:rsidR="00B45974" w:rsidRPr="008B2C57">
        <w:rPr>
          <w:rFonts w:ascii="Times New Roman" w:hAnsi="Times New Roman" w:cs="Times New Roman"/>
          <w:sz w:val="24"/>
          <w:szCs w:val="24"/>
        </w:rPr>
        <w:t xml:space="preserve"> than Pearson, it is more suitable </w:t>
      </w:r>
      <w:r w:rsidR="00C5048B" w:rsidRPr="008B2C57">
        <w:rPr>
          <w:rFonts w:ascii="Times New Roman" w:hAnsi="Times New Roman" w:cs="Times New Roman"/>
          <w:sz w:val="24"/>
          <w:szCs w:val="24"/>
        </w:rPr>
        <w:t xml:space="preserve">for this data </w:t>
      </w:r>
      <w:r w:rsidR="00CD2863">
        <w:rPr>
          <w:rFonts w:ascii="Times New Roman" w:hAnsi="Times New Roman" w:cs="Times New Roman"/>
          <w:sz w:val="24"/>
          <w:szCs w:val="24"/>
        </w:rPr>
        <w:t xml:space="preserve">because </w:t>
      </w:r>
      <w:r w:rsidR="00B45974" w:rsidRPr="008B2C57">
        <w:rPr>
          <w:rFonts w:ascii="Times New Roman" w:hAnsi="Times New Roman" w:cs="Times New Roman"/>
          <w:sz w:val="24"/>
          <w:szCs w:val="24"/>
        </w:rPr>
        <w:t>the four sponge spec</w:t>
      </w:r>
      <w:r w:rsidR="007B515A" w:rsidRPr="008B2C57">
        <w:rPr>
          <w:rFonts w:ascii="Times New Roman" w:hAnsi="Times New Roman" w:cs="Times New Roman"/>
          <w:sz w:val="24"/>
          <w:szCs w:val="24"/>
        </w:rPr>
        <w:t xml:space="preserve">ies are not </w:t>
      </w:r>
      <w:r w:rsidR="00765A61">
        <w:rPr>
          <w:rFonts w:ascii="Times New Roman" w:hAnsi="Times New Roman" w:cs="Times New Roman"/>
          <w:sz w:val="24"/>
          <w:szCs w:val="24"/>
        </w:rPr>
        <w:t>normally</w:t>
      </w:r>
      <w:r w:rsidR="007B515A" w:rsidRPr="008B2C57">
        <w:rPr>
          <w:rFonts w:ascii="Times New Roman" w:hAnsi="Times New Roman" w:cs="Times New Roman"/>
          <w:sz w:val="24"/>
          <w:szCs w:val="24"/>
        </w:rPr>
        <w:t xml:space="preserve"> distributed</w:t>
      </w:r>
      <w:r w:rsidR="00F93BA7">
        <w:rPr>
          <w:rFonts w:ascii="Times New Roman" w:hAnsi="Times New Roman" w:cs="Times New Roman"/>
          <w:sz w:val="24"/>
          <w:szCs w:val="24"/>
        </w:rPr>
        <w:t xml:space="preserve"> (Figs. 6-11</w:t>
      </w:r>
      <w:r w:rsidR="00CD2863">
        <w:rPr>
          <w:rFonts w:ascii="Times New Roman" w:hAnsi="Times New Roman" w:cs="Times New Roman"/>
          <w:sz w:val="24"/>
          <w:szCs w:val="24"/>
        </w:rPr>
        <w:t>)</w:t>
      </w:r>
      <w:r w:rsidR="00B45974" w:rsidRPr="008B2C57">
        <w:rPr>
          <w:rFonts w:ascii="Times New Roman" w:hAnsi="Times New Roman" w:cs="Times New Roman"/>
          <w:sz w:val="24"/>
          <w:szCs w:val="24"/>
        </w:rPr>
        <w:t xml:space="preserve">.  </w:t>
      </w:r>
    </w:p>
    <w:p w:rsidR="00F93BA7" w:rsidRDefault="00F93BA7" w:rsidP="00F93BA7">
      <w:pPr>
        <w:keepNext/>
        <w:spacing w:line="480" w:lineRule="auto"/>
        <w:jc w:val="center"/>
      </w:pPr>
      <w:r w:rsidRPr="00E52002">
        <w:rPr>
          <w:position w:val="-14"/>
        </w:rPr>
        <w:object w:dxaOrig="2840" w:dyaOrig="400">
          <v:shape id="_x0000_i1027" type="#_x0000_t75" style="width:141.5pt;height:20.1pt" o:ole="">
            <v:imagedata r:id="rId17" o:title=""/>
          </v:shape>
          <o:OLEObject Type="Embed" ProgID="Equation.3" ShapeID="_x0000_i1027" DrawAspect="Content" ObjectID="_1459936738" r:id="rId18"/>
        </w:object>
      </w:r>
    </w:p>
    <w:p w:rsidR="00F93BA7" w:rsidRDefault="00F93BA7" w:rsidP="00F93BA7">
      <w:pPr>
        <w:pStyle w:val="Caption"/>
        <w:jc w:val="center"/>
      </w:pPr>
      <w:r>
        <w:t xml:space="preserve">Figure </w:t>
      </w:r>
      <w:fldSimple w:instr=" SEQ Figure \* ARABIC ">
        <w:r w:rsidR="0084033E">
          <w:rPr>
            <w:noProof/>
          </w:rPr>
          <w:t>6</w:t>
        </w:r>
      </w:fldSimple>
      <w:r>
        <w:t>: Spearman's rank order correlation coefficient equation</w:t>
      </w:r>
    </w:p>
    <w:p w:rsidR="00DF3845" w:rsidRDefault="00A203F1" w:rsidP="00467FA2">
      <w:pPr>
        <w:keepNext/>
        <w:spacing w:before="120" w:line="480" w:lineRule="auto"/>
        <w:ind w:firstLine="720"/>
        <w:jc w:val="center"/>
      </w:pPr>
      <w:r w:rsidRPr="008B2C57">
        <w:rPr>
          <w:rFonts w:ascii="Times New Roman" w:hAnsi="Times New Roman" w:cs="Times New Roman"/>
          <w:noProof/>
        </w:rPr>
        <w:drawing>
          <wp:inline distT="0" distB="0" distL="0" distR="0" wp14:anchorId="5BFD23D9" wp14:editId="195525B5">
            <wp:extent cx="457200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03F1" w:rsidRPr="008B2C57" w:rsidRDefault="00DF3845" w:rsidP="00467FA2">
      <w:pPr>
        <w:pStyle w:val="Caption"/>
        <w:spacing w:line="480" w:lineRule="auto"/>
        <w:jc w:val="center"/>
        <w:rPr>
          <w:rFonts w:ascii="Times New Roman" w:hAnsi="Times New Roman" w:cs="Times New Roman"/>
          <w:color w:val="auto"/>
          <w:sz w:val="24"/>
          <w:szCs w:val="24"/>
        </w:rPr>
      </w:pPr>
      <w:r>
        <w:t xml:space="preserve">Figure </w:t>
      </w:r>
      <w:fldSimple w:instr=" SEQ Figure \* ARABIC ">
        <w:r w:rsidR="0084033E">
          <w:rPr>
            <w:noProof/>
          </w:rPr>
          <w:t>7</w:t>
        </w:r>
      </w:fldSimple>
      <w:r>
        <w:t xml:space="preserve">: Poisson regression curve for </w:t>
      </w:r>
      <w:proofErr w:type="spellStart"/>
      <w:r w:rsidR="00CC3D93" w:rsidRPr="00CC3D93">
        <w:rPr>
          <w:i/>
        </w:rPr>
        <w:t>Geodia</w:t>
      </w:r>
      <w:proofErr w:type="spellEnd"/>
      <w:r w:rsidR="00CC3D93" w:rsidRPr="00CC3D93">
        <w:rPr>
          <w:i/>
        </w:rPr>
        <w:t xml:space="preserve"> </w:t>
      </w:r>
      <w:proofErr w:type="spellStart"/>
      <w:r w:rsidR="00CC3D93" w:rsidRPr="00CC3D93">
        <w:rPr>
          <w:i/>
        </w:rPr>
        <w:t>gibberos</w:t>
      </w:r>
      <w:proofErr w:type="spellEnd"/>
    </w:p>
    <w:p w:rsidR="00DF3845" w:rsidRDefault="00A203F1" w:rsidP="00467FA2">
      <w:pPr>
        <w:keepNext/>
        <w:spacing w:before="120" w:line="480" w:lineRule="auto"/>
        <w:ind w:firstLine="720"/>
        <w:jc w:val="center"/>
      </w:pPr>
      <w:r w:rsidRPr="008B2C57">
        <w:rPr>
          <w:rFonts w:ascii="Times New Roman" w:hAnsi="Times New Roman" w:cs="Times New Roman"/>
          <w:noProof/>
        </w:rPr>
        <w:lastRenderedPageBreak/>
        <w:drawing>
          <wp:inline distT="0" distB="0" distL="0" distR="0" wp14:anchorId="72945D7A" wp14:editId="40D31186">
            <wp:extent cx="4572000" cy="27432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203F1" w:rsidRPr="008B2C57" w:rsidRDefault="00DF3845" w:rsidP="00467FA2">
      <w:pPr>
        <w:pStyle w:val="Caption"/>
        <w:spacing w:line="480" w:lineRule="auto"/>
        <w:jc w:val="center"/>
        <w:rPr>
          <w:rFonts w:ascii="Times New Roman" w:hAnsi="Times New Roman" w:cs="Times New Roman"/>
          <w:color w:val="auto"/>
          <w:sz w:val="24"/>
          <w:szCs w:val="24"/>
        </w:rPr>
      </w:pPr>
      <w:r>
        <w:t xml:space="preserve">Figure </w:t>
      </w:r>
      <w:fldSimple w:instr=" SEQ Figure \* ARABIC ">
        <w:r w:rsidR="0084033E">
          <w:rPr>
            <w:noProof/>
          </w:rPr>
          <w:t>8</w:t>
        </w:r>
      </w:fldSimple>
      <w:r>
        <w:t xml:space="preserve">: Poisson regression curve for </w:t>
      </w:r>
      <w:proofErr w:type="spellStart"/>
      <w:r w:rsidR="00CC3D93" w:rsidRPr="00CC3D93">
        <w:rPr>
          <w:i/>
        </w:rPr>
        <w:t>Ircinia</w:t>
      </w:r>
      <w:proofErr w:type="spellEnd"/>
      <w:r w:rsidR="00CC3D93" w:rsidRPr="00CC3D93">
        <w:rPr>
          <w:i/>
        </w:rPr>
        <w:t xml:space="preserve"> </w:t>
      </w:r>
      <w:proofErr w:type="spellStart"/>
      <w:r w:rsidR="00CC3D93" w:rsidRPr="00CC3D93">
        <w:rPr>
          <w:i/>
        </w:rPr>
        <w:t>variabilis</w:t>
      </w:r>
      <w:proofErr w:type="spellEnd"/>
    </w:p>
    <w:p w:rsidR="00B1108A" w:rsidRDefault="00A203F1" w:rsidP="00467FA2">
      <w:pPr>
        <w:keepNext/>
        <w:spacing w:before="120" w:line="480" w:lineRule="auto"/>
        <w:ind w:firstLine="720"/>
        <w:jc w:val="center"/>
      </w:pPr>
      <w:r w:rsidRPr="008B2C57">
        <w:rPr>
          <w:rFonts w:ascii="Times New Roman" w:hAnsi="Times New Roman" w:cs="Times New Roman"/>
          <w:noProof/>
        </w:rPr>
        <w:drawing>
          <wp:inline distT="0" distB="0" distL="0" distR="0" wp14:anchorId="7C54136C" wp14:editId="407A1CF5">
            <wp:extent cx="4572000" cy="27432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203F1" w:rsidRPr="008B2C57" w:rsidRDefault="00B1108A" w:rsidP="00467FA2">
      <w:pPr>
        <w:pStyle w:val="Caption"/>
        <w:spacing w:line="480" w:lineRule="auto"/>
        <w:jc w:val="center"/>
        <w:rPr>
          <w:rFonts w:ascii="Times New Roman" w:hAnsi="Times New Roman" w:cs="Times New Roman"/>
          <w:color w:val="auto"/>
          <w:sz w:val="24"/>
          <w:szCs w:val="24"/>
        </w:rPr>
      </w:pPr>
      <w:r>
        <w:t xml:space="preserve">Figure </w:t>
      </w:r>
      <w:fldSimple w:instr=" SEQ Figure \* ARABIC ">
        <w:r w:rsidR="0084033E">
          <w:rPr>
            <w:noProof/>
          </w:rPr>
          <w:t>9</w:t>
        </w:r>
      </w:fldSimple>
      <w:r>
        <w:t xml:space="preserve">: Poisson regression curve for </w:t>
      </w:r>
      <w:proofErr w:type="spellStart"/>
      <w:r w:rsidR="00CC3D93">
        <w:t>Spheciospongia</w:t>
      </w:r>
      <w:proofErr w:type="spellEnd"/>
      <w:r w:rsidR="00CC3D93">
        <w:t xml:space="preserve"> </w:t>
      </w:r>
      <w:proofErr w:type="spellStart"/>
      <w:r w:rsidR="00BD4427">
        <w:t>vesparium</w:t>
      </w:r>
      <w:proofErr w:type="spellEnd"/>
      <w:r w:rsidR="00BD4427">
        <w:t xml:space="preserve"> </w:t>
      </w:r>
    </w:p>
    <w:p w:rsidR="00B1108A" w:rsidRDefault="00A203F1" w:rsidP="00467FA2">
      <w:pPr>
        <w:keepNext/>
        <w:spacing w:before="120" w:line="480" w:lineRule="auto"/>
        <w:jc w:val="center"/>
      </w:pPr>
      <w:r w:rsidRPr="008B2C57">
        <w:rPr>
          <w:rFonts w:ascii="Times New Roman" w:hAnsi="Times New Roman" w:cs="Times New Roman"/>
          <w:noProof/>
        </w:rPr>
        <w:lastRenderedPageBreak/>
        <w:drawing>
          <wp:inline distT="0" distB="0" distL="0" distR="0" wp14:anchorId="27B5AD1C" wp14:editId="7FBED74C">
            <wp:extent cx="4572000" cy="27432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F3845" w:rsidRDefault="00B1108A" w:rsidP="00467FA2">
      <w:pPr>
        <w:pStyle w:val="Caption"/>
        <w:spacing w:line="480" w:lineRule="auto"/>
        <w:jc w:val="center"/>
      </w:pPr>
      <w:r>
        <w:t xml:space="preserve">Figure </w:t>
      </w:r>
      <w:fldSimple w:instr=" SEQ Figure \* ARABIC ">
        <w:r w:rsidR="0084033E">
          <w:rPr>
            <w:noProof/>
          </w:rPr>
          <w:t>10</w:t>
        </w:r>
      </w:fldSimple>
      <w:r>
        <w:t xml:space="preserve">: Poisson regression curve for </w:t>
      </w:r>
      <w:proofErr w:type="spellStart"/>
      <w:r w:rsidR="00CC3D93">
        <w:t>Halichondria</w:t>
      </w:r>
      <w:proofErr w:type="spellEnd"/>
      <w:r w:rsidR="00CC3D93">
        <w:t xml:space="preserve"> </w:t>
      </w:r>
      <w:proofErr w:type="spellStart"/>
      <w:r w:rsidR="00CC3D93">
        <w:t>melandocia</w:t>
      </w:r>
      <w:proofErr w:type="spellEnd"/>
    </w:p>
    <w:p w:rsidR="00B1108A" w:rsidRDefault="00DF3845" w:rsidP="00467FA2">
      <w:pPr>
        <w:keepNext/>
        <w:spacing w:before="120" w:line="480" w:lineRule="auto"/>
        <w:jc w:val="center"/>
      </w:pPr>
      <w:r w:rsidRPr="008B2C57">
        <w:rPr>
          <w:rFonts w:ascii="Times New Roman" w:hAnsi="Times New Roman" w:cs="Times New Roman"/>
          <w:noProof/>
        </w:rPr>
        <w:drawing>
          <wp:inline distT="0" distB="0" distL="0" distR="0" wp14:anchorId="57566D6D" wp14:editId="29B0E151">
            <wp:extent cx="4572000" cy="3373120"/>
            <wp:effectExtent l="0" t="0" r="0" b="0"/>
            <wp:docPr id="12" name="Picture 12" descr="http://geographyfieldwork.com/SpearmansRank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graphyfieldwork.com/SpearmansRank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3373120"/>
                    </a:xfrm>
                    <a:prstGeom prst="rect">
                      <a:avLst/>
                    </a:prstGeom>
                    <a:noFill/>
                    <a:ln>
                      <a:noFill/>
                    </a:ln>
                  </pic:spPr>
                </pic:pic>
              </a:graphicData>
            </a:graphic>
          </wp:inline>
        </w:drawing>
      </w:r>
    </w:p>
    <w:p w:rsidR="00DF3845" w:rsidRDefault="00B1108A" w:rsidP="00467FA2">
      <w:pPr>
        <w:pStyle w:val="Caption"/>
        <w:spacing w:line="480" w:lineRule="auto"/>
        <w:jc w:val="center"/>
      </w:pPr>
      <w:r>
        <w:t xml:space="preserve">Figure </w:t>
      </w:r>
      <w:fldSimple w:instr=" SEQ Figure \* ARABIC ">
        <w:r w:rsidR="0084033E">
          <w:rPr>
            <w:noProof/>
          </w:rPr>
          <w:t>11</w:t>
        </w:r>
      </w:fldSimple>
      <w:r>
        <w:t xml:space="preserve">: Spearman's </w:t>
      </w:r>
      <w:r w:rsidR="003D6493">
        <w:t>correlation</w:t>
      </w:r>
      <w:r>
        <w:t xml:space="preserve"> coefficient significance lookup table</w:t>
      </w:r>
    </w:p>
    <w:p w:rsidR="00A203F1" w:rsidRPr="008B2C57" w:rsidRDefault="006A361B" w:rsidP="00467FA2">
      <w:pPr>
        <w:spacing w:before="120" w:line="480" w:lineRule="auto"/>
        <w:jc w:val="right"/>
        <w:rPr>
          <w:rFonts w:ascii="Times New Roman" w:hAnsi="Times New Roman" w:cs="Times New Roman"/>
          <w:sz w:val="24"/>
          <w:szCs w:val="24"/>
        </w:rPr>
      </w:pPr>
      <w:hyperlink r:id="rId24" w:history="1">
        <w:r w:rsidR="00DF3845" w:rsidRPr="008B2C57">
          <w:rPr>
            <w:rStyle w:val="Hyperlink"/>
            <w:rFonts w:ascii="Times New Roman" w:hAnsi="Times New Roman" w:cs="Times New Roman"/>
            <w:b/>
            <w:color w:val="auto"/>
            <w:sz w:val="24"/>
            <w:szCs w:val="24"/>
          </w:rPr>
          <w:t>http://geographyfieldwork.com/SpearmansRank8.gif</w:t>
        </w:r>
      </w:hyperlink>
    </w:p>
    <w:p w:rsidR="00B40713" w:rsidRDefault="00B45974" w:rsidP="00467FA2">
      <w:pPr>
        <w:spacing w:before="120" w:line="480" w:lineRule="auto"/>
        <w:ind w:firstLine="720"/>
        <w:rPr>
          <w:rFonts w:ascii="Times New Roman" w:hAnsi="Times New Roman" w:cs="Times New Roman"/>
          <w:sz w:val="24"/>
          <w:szCs w:val="24"/>
        </w:rPr>
      </w:pPr>
      <w:r w:rsidRPr="008B2C57">
        <w:rPr>
          <w:rFonts w:ascii="Times New Roman" w:hAnsi="Times New Roman" w:cs="Times New Roman"/>
          <w:sz w:val="24"/>
          <w:szCs w:val="24"/>
        </w:rPr>
        <w:lastRenderedPageBreak/>
        <w:t>Spearman’s correlation varies from R=-1 to R=1 with -1 representing a perfectly negative relationship, 0 representing no relationship, and +1 representing a perfectly positive relationship. The R value and the number of ordered pairs used to calculate that R value must then be looked up on a ta</w:t>
      </w:r>
      <w:r w:rsidR="00B13000" w:rsidRPr="008B2C57">
        <w:rPr>
          <w:rFonts w:ascii="Times New Roman" w:hAnsi="Times New Roman" w:cs="Times New Roman"/>
          <w:sz w:val="24"/>
          <w:szCs w:val="24"/>
        </w:rPr>
        <w:t>ble (</w:t>
      </w:r>
      <w:r w:rsidR="000D0A48">
        <w:rPr>
          <w:rFonts w:ascii="Times New Roman" w:hAnsi="Times New Roman" w:cs="Times New Roman"/>
          <w:sz w:val="24"/>
          <w:szCs w:val="24"/>
        </w:rPr>
        <w:t>Fig. 11</w:t>
      </w:r>
      <w:r w:rsidR="00CE7701" w:rsidRPr="008B2C57">
        <w:rPr>
          <w:rFonts w:ascii="Times New Roman" w:hAnsi="Times New Roman" w:cs="Times New Roman"/>
          <w:sz w:val="24"/>
          <w:szCs w:val="24"/>
        </w:rPr>
        <w:t>) to determine it</w:t>
      </w:r>
      <w:r w:rsidRPr="008B2C57">
        <w:rPr>
          <w:rFonts w:ascii="Times New Roman" w:hAnsi="Times New Roman" w:cs="Times New Roman"/>
          <w:sz w:val="24"/>
          <w:szCs w:val="24"/>
        </w:rPr>
        <w:t xml:space="preserve">s statistical significance; the statistical significance value </w:t>
      </w:r>
      <w:r w:rsidR="00D71369" w:rsidRPr="008B2C57">
        <w:rPr>
          <w:rFonts w:ascii="Times New Roman" w:hAnsi="Times New Roman" w:cs="Times New Roman"/>
          <w:sz w:val="24"/>
          <w:szCs w:val="24"/>
        </w:rPr>
        <w:t>offers</w:t>
      </w:r>
      <w:r w:rsidRPr="008B2C57">
        <w:rPr>
          <w:rFonts w:ascii="Times New Roman" w:hAnsi="Times New Roman" w:cs="Times New Roman"/>
          <w:sz w:val="24"/>
          <w:szCs w:val="24"/>
        </w:rPr>
        <w:t xml:space="preserve"> the probability of that correlation</w:t>
      </w:r>
      <w:r w:rsidR="00D71369" w:rsidRPr="008B2C57">
        <w:rPr>
          <w:rFonts w:ascii="Times New Roman" w:hAnsi="Times New Roman" w:cs="Times New Roman"/>
          <w:sz w:val="24"/>
          <w:szCs w:val="24"/>
        </w:rPr>
        <w:t xml:space="preserve"> for that number of ordered pairs</w:t>
      </w:r>
      <w:r w:rsidRPr="008B2C57">
        <w:rPr>
          <w:rFonts w:ascii="Times New Roman" w:hAnsi="Times New Roman" w:cs="Times New Roman"/>
          <w:sz w:val="24"/>
          <w:szCs w:val="24"/>
        </w:rPr>
        <w:t xml:space="preserve"> occurring due to chance alone; any </w:t>
      </w:r>
      <w:r w:rsidR="00751484" w:rsidRPr="008B2C57">
        <w:rPr>
          <w:rFonts w:ascii="Times New Roman" w:hAnsi="Times New Roman" w:cs="Times New Roman"/>
          <w:sz w:val="24"/>
          <w:szCs w:val="24"/>
        </w:rPr>
        <w:t xml:space="preserve">significance levels </w:t>
      </w:r>
      <w:r w:rsidRPr="008B2C57">
        <w:rPr>
          <w:rFonts w:ascii="Times New Roman" w:hAnsi="Times New Roman" w:cs="Times New Roman"/>
          <w:sz w:val="24"/>
          <w:szCs w:val="24"/>
        </w:rPr>
        <w:t>greater than 5% are not statistically significant</w:t>
      </w:r>
      <w:r w:rsidR="00751484" w:rsidRPr="008B2C57">
        <w:rPr>
          <w:rFonts w:ascii="Times New Roman" w:hAnsi="Times New Roman" w:cs="Times New Roman"/>
          <w:sz w:val="24"/>
          <w:szCs w:val="24"/>
        </w:rPr>
        <w:t xml:space="preserve"> while those less than 5% are</w:t>
      </w:r>
      <w:r w:rsidRPr="008B2C57">
        <w:rPr>
          <w:rFonts w:ascii="Times New Roman" w:hAnsi="Times New Roman" w:cs="Times New Roman"/>
          <w:sz w:val="24"/>
          <w:szCs w:val="24"/>
        </w:rPr>
        <w:t xml:space="preserve">. </w:t>
      </w:r>
      <w:r w:rsidR="00560807" w:rsidRPr="008B2C57">
        <w:rPr>
          <w:rFonts w:ascii="Times New Roman" w:hAnsi="Times New Roman" w:cs="Times New Roman"/>
          <w:sz w:val="24"/>
          <w:szCs w:val="24"/>
        </w:rPr>
        <w:t xml:space="preserve">Spearman’s rank order correlation tests were run on the four most abundant </w:t>
      </w:r>
      <w:r w:rsidR="0018402B" w:rsidRPr="008B2C57">
        <w:rPr>
          <w:rFonts w:ascii="Times New Roman" w:hAnsi="Times New Roman" w:cs="Times New Roman"/>
          <w:sz w:val="24"/>
          <w:szCs w:val="24"/>
        </w:rPr>
        <w:t>sponge</w:t>
      </w:r>
      <w:r w:rsidR="00560807" w:rsidRPr="008B2C57">
        <w:rPr>
          <w:rFonts w:ascii="Times New Roman" w:hAnsi="Times New Roman" w:cs="Times New Roman"/>
          <w:sz w:val="24"/>
          <w:szCs w:val="24"/>
        </w:rPr>
        <w:t xml:space="preserve"> species in Mystery Basin: </w:t>
      </w:r>
      <w:proofErr w:type="spellStart"/>
      <w:r w:rsidR="00CC3D93" w:rsidRPr="00CC3D93">
        <w:rPr>
          <w:rFonts w:ascii="Times New Roman" w:hAnsi="Times New Roman" w:cs="Times New Roman"/>
          <w:i/>
          <w:sz w:val="24"/>
          <w:szCs w:val="24"/>
        </w:rPr>
        <w:t>Geodia</w:t>
      </w:r>
      <w:proofErr w:type="spellEnd"/>
      <w:r w:rsidR="00CC3D93" w:rsidRPr="00CC3D93">
        <w:rPr>
          <w:rFonts w:ascii="Times New Roman" w:hAnsi="Times New Roman" w:cs="Times New Roman"/>
          <w:i/>
          <w:sz w:val="24"/>
          <w:szCs w:val="24"/>
        </w:rPr>
        <w:t xml:space="preserve"> </w:t>
      </w:r>
      <w:proofErr w:type="spellStart"/>
      <w:r w:rsidR="00CC3D93" w:rsidRPr="00CC3D93">
        <w:rPr>
          <w:rFonts w:ascii="Times New Roman" w:hAnsi="Times New Roman" w:cs="Times New Roman"/>
          <w:i/>
          <w:sz w:val="24"/>
          <w:szCs w:val="24"/>
        </w:rPr>
        <w:t>gibberos</w:t>
      </w:r>
      <w:proofErr w:type="spellEnd"/>
      <w:r w:rsidR="00560807" w:rsidRPr="00CC3D93">
        <w:rPr>
          <w:rFonts w:ascii="Times New Roman" w:hAnsi="Times New Roman" w:cs="Times New Roman"/>
          <w:i/>
          <w:sz w:val="24"/>
          <w:szCs w:val="24"/>
        </w:rPr>
        <w:t xml:space="preserve">, </w:t>
      </w:r>
      <w:proofErr w:type="spellStart"/>
      <w:r w:rsidR="00CC3D93" w:rsidRPr="00CC3D93">
        <w:rPr>
          <w:rFonts w:ascii="Times New Roman" w:hAnsi="Times New Roman" w:cs="Times New Roman"/>
          <w:i/>
          <w:sz w:val="24"/>
          <w:szCs w:val="24"/>
        </w:rPr>
        <w:t>Ircinia</w:t>
      </w:r>
      <w:proofErr w:type="spellEnd"/>
      <w:r w:rsidR="00CC3D93" w:rsidRPr="00CC3D93">
        <w:rPr>
          <w:rFonts w:ascii="Times New Roman" w:hAnsi="Times New Roman" w:cs="Times New Roman"/>
          <w:i/>
          <w:sz w:val="24"/>
          <w:szCs w:val="24"/>
        </w:rPr>
        <w:t xml:space="preserve"> </w:t>
      </w:r>
      <w:proofErr w:type="spellStart"/>
      <w:r w:rsidR="00CC3D93" w:rsidRPr="00CC3D93">
        <w:rPr>
          <w:rFonts w:ascii="Times New Roman" w:hAnsi="Times New Roman" w:cs="Times New Roman"/>
          <w:i/>
          <w:sz w:val="24"/>
          <w:szCs w:val="24"/>
        </w:rPr>
        <w:t>variabilis</w:t>
      </w:r>
      <w:proofErr w:type="spellEnd"/>
      <w:r w:rsidR="00560807" w:rsidRPr="008B2C57">
        <w:rPr>
          <w:rFonts w:ascii="Times New Roman" w:hAnsi="Times New Roman" w:cs="Times New Roman"/>
          <w:sz w:val="24"/>
          <w:szCs w:val="24"/>
        </w:rPr>
        <w:t xml:space="preserve">, </w:t>
      </w:r>
      <w:proofErr w:type="spellStart"/>
      <w:r w:rsidR="00CC3D93">
        <w:rPr>
          <w:rFonts w:ascii="Times New Roman" w:hAnsi="Times New Roman" w:cs="Times New Roman"/>
          <w:i/>
          <w:sz w:val="24"/>
          <w:szCs w:val="24"/>
        </w:rPr>
        <w:t>Spheciospongia</w:t>
      </w:r>
      <w:proofErr w:type="spellEnd"/>
      <w:r w:rsidR="00CC3D93">
        <w:rPr>
          <w:rFonts w:ascii="Times New Roman" w:hAnsi="Times New Roman" w:cs="Times New Roman"/>
          <w:i/>
          <w:sz w:val="24"/>
          <w:szCs w:val="24"/>
        </w:rPr>
        <w:t xml:space="preserve"> </w:t>
      </w:r>
      <w:proofErr w:type="spellStart"/>
      <w:proofErr w:type="gramStart"/>
      <w:r w:rsidR="00BD4427">
        <w:rPr>
          <w:rFonts w:ascii="Times New Roman" w:hAnsi="Times New Roman" w:cs="Times New Roman"/>
          <w:i/>
          <w:sz w:val="24"/>
          <w:szCs w:val="24"/>
        </w:rPr>
        <w:t>vesparium</w:t>
      </w:r>
      <w:proofErr w:type="spellEnd"/>
      <w:r w:rsidR="00BD4427">
        <w:rPr>
          <w:rFonts w:ascii="Times New Roman" w:hAnsi="Times New Roman" w:cs="Times New Roman"/>
          <w:i/>
          <w:sz w:val="24"/>
          <w:szCs w:val="24"/>
        </w:rPr>
        <w:t xml:space="preserve"> </w:t>
      </w:r>
      <w:r w:rsidR="00560807" w:rsidRPr="008B2C57">
        <w:rPr>
          <w:rFonts w:ascii="Times New Roman" w:hAnsi="Times New Roman" w:cs="Times New Roman"/>
          <w:sz w:val="24"/>
          <w:szCs w:val="24"/>
        </w:rPr>
        <w:t xml:space="preserve"> and</w:t>
      </w:r>
      <w:proofErr w:type="gramEnd"/>
      <w:r w:rsidR="00560807" w:rsidRPr="008B2C57">
        <w:rPr>
          <w:rFonts w:ascii="Times New Roman" w:hAnsi="Times New Roman" w:cs="Times New Roman"/>
          <w:sz w:val="24"/>
          <w:szCs w:val="24"/>
        </w:rPr>
        <w:t xml:space="preserve"> </w:t>
      </w:r>
      <w:proofErr w:type="spellStart"/>
      <w:r w:rsidR="00CC3D93">
        <w:rPr>
          <w:rFonts w:ascii="Times New Roman" w:hAnsi="Times New Roman" w:cs="Times New Roman"/>
          <w:i/>
          <w:sz w:val="24"/>
          <w:szCs w:val="24"/>
        </w:rPr>
        <w:t>Halichondria</w:t>
      </w:r>
      <w:proofErr w:type="spellEnd"/>
      <w:r w:rsidR="00CC3D93">
        <w:rPr>
          <w:rFonts w:ascii="Times New Roman" w:hAnsi="Times New Roman" w:cs="Times New Roman"/>
          <w:i/>
          <w:sz w:val="24"/>
          <w:szCs w:val="24"/>
        </w:rPr>
        <w:t xml:space="preserve"> </w:t>
      </w:r>
      <w:proofErr w:type="spellStart"/>
      <w:r w:rsidR="00CC3D93">
        <w:rPr>
          <w:rFonts w:ascii="Times New Roman" w:hAnsi="Times New Roman" w:cs="Times New Roman"/>
          <w:i/>
          <w:sz w:val="24"/>
          <w:szCs w:val="24"/>
        </w:rPr>
        <w:t>melandocia</w:t>
      </w:r>
      <w:proofErr w:type="spellEnd"/>
      <w:r w:rsidR="00560807" w:rsidRPr="008B2C57">
        <w:rPr>
          <w:rFonts w:ascii="Times New Roman" w:hAnsi="Times New Roman" w:cs="Times New Roman"/>
          <w:sz w:val="24"/>
          <w:szCs w:val="24"/>
        </w:rPr>
        <w:t>. If a particular site had no individuals of both sponge species, that site was not included in the calculation of the Spearman’s correlation.</w:t>
      </w:r>
    </w:p>
    <w:p w:rsidR="000D0A48" w:rsidRPr="008B2C57" w:rsidRDefault="000D0A48" w:rsidP="00467FA2">
      <w:pPr>
        <w:spacing w:before="120"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 xml:space="preserve">The null hypotheses of the Spearman correlations are that no relationships exist between the four most abundant sponge species while the alternative hypotheses are that such relationships do exist. This is </w:t>
      </w:r>
      <w:r>
        <w:rPr>
          <w:rFonts w:ascii="Times New Roman" w:hAnsi="Times New Roman" w:cs="Times New Roman"/>
          <w:sz w:val="24"/>
          <w:szCs w:val="24"/>
        </w:rPr>
        <w:t>expected</w:t>
      </w:r>
      <w:r w:rsidRPr="008B2C57">
        <w:rPr>
          <w:rFonts w:ascii="Times New Roman" w:hAnsi="Times New Roman" w:cs="Times New Roman"/>
          <w:sz w:val="24"/>
          <w:szCs w:val="24"/>
        </w:rPr>
        <w:t xml:space="preserve"> because objects in space often </w:t>
      </w:r>
      <w:r>
        <w:rPr>
          <w:rFonts w:ascii="Times New Roman" w:hAnsi="Times New Roman" w:cs="Times New Roman"/>
          <w:sz w:val="24"/>
          <w:szCs w:val="24"/>
        </w:rPr>
        <w:t>either cluster or disperse</w:t>
      </w:r>
      <w:r w:rsidRPr="008B2C57">
        <w:rPr>
          <w:rFonts w:ascii="Times New Roman" w:hAnsi="Times New Roman" w:cs="Times New Roman"/>
          <w:sz w:val="24"/>
          <w:szCs w:val="24"/>
        </w:rPr>
        <w:t xml:space="preserve">; objects nearer to each other interact somehow according to the First Law of Geography </w:t>
      </w:r>
      <w:r>
        <w:rPr>
          <w:rFonts w:ascii="Times New Roman" w:hAnsi="Times New Roman" w:cs="Times New Roman"/>
          <w:sz w:val="24"/>
          <w:szCs w:val="24"/>
        </w:rPr>
        <w:t>which</w:t>
      </w:r>
      <w:r w:rsidRPr="008B2C57">
        <w:rPr>
          <w:rFonts w:ascii="Times New Roman" w:hAnsi="Times New Roman" w:cs="Times New Roman"/>
          <w:sz w:val="24"/>
          <w:szCs w:val="24"/>
        </w:rPr>
        <w:t xml:space="preserve"> states that “everything is related to everything else, but near things are more related than distant things” (</w:t>
      </w:r>
      <w:proofErr w:type="spellStart"/>
      <w:r w:rsidRPr="008B2C57">
        <w:rPr>
          <w:rFonts w:ascii="Times New Roman" w:hAnsi="Times New Roman" w:cs="Times New Roman"/>
          <w:sz w:val="24"/>
          <w:szCs w:val="24"/>
        </w:rPr>
        <w:t>Westlund</w:t>
      </w:r>
      <w:proofErr w:type="spellEnd"/>
      <w:r w:rsidRPr="008B2C57">
        <w:rPr>
          <w:rFonts w:ascii="Times New Roman" w:hAnsi="Times New Roman" w:cs="Times New Roman"/>
          <w:sz w:val="24"/>
          <w:szCs w:val="24"/>
        </w:rPr>
        <w:t xml:space="preserve"> 2013). </w:t>
      </w:r>
      <w:r>
        <w:rPr>
          <w:rFonts w:ascii="Times New Roman" w:hAnsi="Times New Roman" w:cs="Times New Roman"/>
          <w:sz w:val="24"/>
          <w:szCs w:val="24"/>
        </w:rPr>
        <w:t xml:space="preserve"> </w:t>
      </w:r>
      <w:r w:rsidRPr="008B2C57">
        <w:rPr>
          <w:rFonts w:ascii="Times New Roman" w:hAnsi="Times New Roman" w:cs="Times New Roman"/>
          <w:sz w:val="24"/>
          <w:szCs w:val="24"/>
        </w:rPr>
        <w:t xml:space="preserve">Thus, as individual species abundance increases, one would expect to see increasing overlap between the species. If this is not found, they can be considered to be either competitors or to prefer different niches in the environment. </w:t>
      </w:r>
    </w:p>
    <w:p w:rsidR="0025153F" w:rsidRPr="008B2C57" w:rsidRDefault="00B4056D" w:rsidP="00467FA2">
      <w:pPr>
        <w:spacing w:before="120" w:line="480" w:lineRule="auto"/>
        <w:ind w:firstLine="720"/>
        <w:rPr>
          <w:rFonts w:ascii="Times New Roman" w:hAnsi="Times New Roman" w:cs="Times New Roman"/>
          <w:sz w:val="24"/>
          <w:szCs w:val="24"/>
        </w:rPr>
      </w:pPr>
      <w:proofErr w:type="spellStart"/>
      <w:r w:rsidRPr="008B2C57">
        <w:rPr>
          <w:rFonts w:ascii="Times New Roman" w:hAnsi="Times New Roman" w:cs="Times New Roman"/>
          <w:sz w:val="24"/>
          <w:szCs w:val="24"/>
        </w:rPr>
        <w:t>Tobler’s</w:t>
      </w:r>
      <w:proofErr w:type="spellEnd"/>
      <w:r w:rsidRPr="008B2C57">
        <w:rPr>
          <w:rFonts w:ascii="Times New Roman" w:hAnsi="Times New Roman" w:cs="Times New Roman"/>
          <w:sz w:val="24"/>
          <w:szCs w:val="24"/>
        </w:rPr>
        <w:t xml:space="preserve"> First Law of Geography </w:t>
      </w:r>
      <w:r w:rsidR="005D439B">
        <w:rPr>
          <w:rFonts w:ascii="Times New Roman" w:hAnsi="Times New Roman" w:cs="Times New Roman"/>
          <w:sz w:val="24"/>
          <w:szCs w:val="24"/>
        </w:rPr>
        <w:t xml:space="preserve">is </w:t>
      </w:r>
      <w:r w:rsidR="000D0A48">
        <w:rPr>
          <w:rFonts w:ascii="Times New Roman" w:hAnsi="Times New Roman" w:cs="Times New Roman"/>
          <w:sz w:val="24"/>
          <w:szCs w:val="24"/>
        </w:rPr>
        <w:t>also</w:t>
      </w:r>
      <w:r w:rsidR="00987EBE" w:rsidRPr="008B2C57">
        <w:rPr>
          <w:rFonts w:ascii="Times New Roman" w:hAnsi="Times New Roman" w:cs="Times New Roman"/>
          <w:sz w:val="24"/>
          <w:szCs w:val="24"/>
        </w:rPr>
        <w:t xml:space="preserve"> clo</w:t>
      </w:r>
      <w:r w:rsidR="005D439B">
        <w:rPr>
          <w:rFonts w:ascii="Times New Roman" w:hAnsi="Times New Roman" w:cs="Times New Roman"/>
          <w:sz w:val="24"/>
          <w:szCs w:val="24"/>
        </w:rPr>
        <w:t>sely related to autocorrelation,</w:t>
      </w:r>
      <w:r w:rsidR="00987EBE" w:rsidRPr="008B2C57">
        <w:rPr>
          <w:rFonts w:ascii="Times New Roman" w:hAnsi="Times New Roman" w:cs="Times New Roman"/>
          <w:sz w:val="24"/>
          <w:szCs w:val="24"/>
        </w:rPr>
        <w:t xml:space="preserve"> a measure of</w:t>
      </w:r>
      <w:r w:rsidRPr="008B2C57">
        <w:rPr>
          <w:rFonts w:ascii="Times New Roman" w:hAnsi="Times New Roman" w:cs="Times New Roman"/>
          <w:sz w:val="24"/>
          <w:szCs w:val="24"/>
        </w:rPr>
        <w:t xml:space="preserve"> how a sing</w:t>
      </w:r>
      <w:r w:rsidR="00987EBE" w:rsidRPr="008B2C57">
        <w:rPr>
          <w:rFonts w:ascii="Times New Roman" w:hAnsi="Times New Roman" w:cs="Times New Roman"/>
          <w:sz w:val="24"/>
          <w:szCs w:val="24"/>
        </w:rPr>
        <w:t>le object varies through space</w:t>
      </w:r>
      <w:r w:rsidRPr="008B2C57">
        <w:rPr>
          <w:rFonts w:ascii="Times New Roman" w:hAnsi="Times New Roman" w:cs="Times New Roman"/>
          <w:sz w:val="24"/>
          <w:szCs w:val="24"/>
        </w:rPr>
        <w:t xml:space="preserve">. The First Law of Geography assumes that </w:t>
      </w:r>
      <w:r w:rsidR="0018402B" w:rsidRPr="008B2C57">
        <w:rPr>
          <w:rFonts w:ascii="Times New Roman" w:hAnsi="Times New Roman" w:cs="Times New Roman"/>
          <w:sz w:val="24"/>
          <w:szCs w:val="24"/>
        </w:rPr>
        <w:t>sponge</w:t>
      </w:r>
      <w:r w:rsidRPr="008B2C57">
        <w:rPr>
          <w:rFonts w:ascii="Times New Roman" w:hAnsi="Times New Roman" w:cs="Times New Roman"/>
          <w:sz w:val="24"/>
          <w:szCs w:val="24"/>
        </w:rPr>
        <w:t xml:space="preserve">s interact as individuals within a single species to either attract or repel each other, resulting in either clustering or a more uniform distribution. Random distribution where individuals do not interact with one another is not likely. Moran's I measures the degree of spatial autocorrelation </w:t>
      </w:r>
      <w:r w:rsidRPr="008B2C57">
        <w:rPr>
          <w:rFonts w:ascii="Times New Roman" w:hAnsi="Times New Roman" w:cs="Times New Roman"/>
          <w:sz w:val="24"/>
          <w:szCs w:val="24"/>
        </w:rPr>
        <w:lastRenderedPageBreak/>
        <w:t xml:space="preserve">displayed by a quantitative variable, in this case </w:t>
      </w:r>
      <w:r w:rsidR="0018402B" w:rsidRPr="008B2C57">
        <w:rPr>
          <w:rFonts w:ascii="Times New Roman" w:hAnsi="Times New Roman" w:cs="Times New Roman"/>
          <w:sz w:val="24"/>
          <w:szCs w:val="24"/>
        </w:rPr>
        <w:t>sponge</w:t>
      </w:r>
      <w:r w:rsidRPr="008B2C57">
        <w:rPr>
          <w:rFonts w:ascii="Times New Roman" w:hAnsi="Times New Roman" w:cs="Times New Roman"/>
          <w:sz w:val="24"/>
          <w:szCs w:val="24"/>
        </w:rPr>
        <w:t xml:space="preserve"> distribution (Fortin</w:t>
      </w:r>
      <w:r w:rsidR="00B13000" w:rsidRPr="008B2C57">
        <w:rPr>
          <w:rFonts w:ascii="Times New Roman" w:hAnsi="Times New Roman" w:cs="Times New Roman"/>
          <w:sz w:val="24"/>
          <w:szCs w:val="24"/>
        </w:rPr>
        <w:t xml:space="preserve"> 1989</w:t>
      </w:r>
      <w:r w:rsidRPr="008B2C57">
        <w:rPr>
          <w:rFonts w:ascii="Times New Roman" w:hAnsi="Times New Roman" w:cs="Times New Roman"/>
          <w:sz w:val="24"/>
          <w:szCs w:val="24"/>
        </w:rPr>
        <w:t>). It “compares the value of the variable at any one location with the value at all other locations” to determine if the variable is clustered, dispersed or randomly distributed (da Silva</w:t>
      </w:r>
      <w:r w:rsidR="00B13000" w:rsidRPr="008B2C57">
        <w:rPr>
          <w:rFonts w:ascii="Times New Roman" w:hAnsi="Times New Roman" w:cs="Times New Roman"/>
          <w:sz w:val="24"/>
          <w:szCs w:val="24"/>
        </w:rPr>
        <w:t xml:space="preserve"> 2008</w:t>
      </w:r>
      <w:r w:rsidRPr="008B2C57">
        <w:rPr>
          <w:rFonts w:ascii="Times New Roman" w:hAnsi="Times New Roman" w:cs="Times New Roman"/>
          <w:sz w:val="24"/>
          <w:szCs w:val="24"/>
        </w:rPr>
        <w:t xml:space="preserve">). Moran’s I values range between -1 and 1 where -1 indicates a perfect dispersion, 0 indicates a random arrangement, and 1 indicates clustering. It was run on the four most abundant </w:t>
      </w:r>
      <w:r w:rsidR="0018402B" w:rsidRPr="008B2C57">
        <w:rPr>
          <w:rFonts w:ascii="Times New Roman" w:hAnsi="Times New Roman" w:cs="Times New Roman"/>
          <w:sz w:val="24"/>
          <w:szCs w:val="24"/>
        </w:rPr>
        <w:t>sponge</w:t>
      </w:r>
      <w:r w:rsidRPr="008B2C57">
        <w:rPr>
          <w:rFonts w:ascii="Times New Roman" w:hAnsi="Times New Roman" w:cs="Times New Roman"/>
          <w:sz w:val="24"/>
          <w:szCs w:val="24"/>
        </w:rPr>
        <w:t xml:space="preserve"> species:  </w:t>
      </w:r>
      <w:proofErr w:type="spellStart"/>
      <w:r w:rsidR="00CC3D93" w:rsidRPr="00CC3D93">
        <w:rPr>
          <w:rFonts w:ascii="Times New Roman" w:hAnsi="Times New Roman" w:cs="Times New Roman"/>
          <w:i/>
          <w:sz w:val="24"/>
          <w:szCs w:val="24"/>
        </w:rPr>
        <w:t>Geodia</w:t>
      </w:r>
      <w:proofErr w:type="spellEnd"/>
      <w:r w:rsidR="00CC3D93" w:rsidRPr="00CC3D93">
        <w:rPr>
          <w:rFonts w:ascii="Times New Roman" w:hAnsi="Times New Roman" w:cs="Times New Roman"/>
          <w:i/>
          <w:sz w:val="24"/>
          <w:szCs w:val="24"/>
        </w:rPr>
        <w:t xml:space="preserve"> </w:t>
      </w:r>
      <w:proofErr w:type="spellStart"/>
      <w:r w:rsidR="00CC3D93" w:rsidRPr="00CC3D93">
        <w:rPr>
          <w:rFonts w:ascii="Times New Roman" w:hAnsi="Times New Roman" w:cs="Times New Roman"/>
          <w:i/>
          <w:sz w:val="24"/>
          <w:szCs w:val="24"/>
        </w:rPr>
        <w:t>gibberos</w:t>
      </w:r>
      <w:proofErr w:type="spellEnd"/>
      <w:r w:rsidRPr="008B2C57">
        <w:rPr>
          <w:rFonts w:ascii="Times New Roman" w:hAnsi="Times New Roman" w:cs="Times New Roman"/>
          <w:sz w:val="24"/>
          <w:szCs w:val="24"/>
        </w:rPr>
        <w:t xml:space="preserve">, </w:t>
      </w:r>
      <w:proofErr w:type="spellStart"/>
      <w:r w:rsidR="00CC3D93" w:rsidRPr="00CC3D93">
        <w:rPr>
          <w:rFonts w:ascii="Times New Roman" w:hAnsi="Times New Roman" w:cs="Times New Roman"/>
          <w:i/>
          <w:sz w:val="24"/>
          <w:szCs w:val="24"/>
        </w:rPr>
        <w:t>Ircinia</w:t>
      </w:r>
      <w:proofErr w:type="spellEnd"/>
      <w:r w:rsidR="00CC3D93" w:rsidRPr="00CC3D93">
        <w:rPr>
          <w:rFonts w:ascii="Times New Roman" w:hAnsi="Times New Roman" w:cs="Times New Roman"/>
          <w:i/>
          <w:sz w:val="24"/>
          <w:szCs w:val="24"/>
        </w:rPr>
        <w:t xml:space="preserve"> </w:t>
      </w:r>
      <w:proofErr w:type="spellStart"/>
      <w:r w:rsidR="00CC3D93" w:rsidRPr="00CC3D93">
        <w:rPr>
          <w:rFonts w:ascii="Times New Roman" w:hAnsi="Times New Roman" w:cs="Times New Roman"/>
          <w:i/>
          <w:sz w:val="24"/>
          <w:szCs w:val="24"/>
        </w:rPr>
        <w:t>variabilis</w:t>
      </w:r>
      <w:proofErr w:type="spellEnd"/>
      <w:r w:rsidRPr="008B2C57">
        <w:rPr>
          <w:rFonts w:ascii="Times New Roman" w:hAnsi="Times New Roman" w:cs="Times New Roman"/>
          <w:sz w:val="24"/>
          <w:szCs w:val="24"/>
        </w:rPr>
        <w:t xml:space="preserve">, </w:t>
      </w:r>
      <w:proofErr w:type="spellStart"/>
      <w:r w:rsidR="00CC3D93">
        <w:rPr>
          <w:rFonts w:ascii="Times New Roman" w:hAnsi="Times New Roman" w:cs="Times New Roman"/>
          <w:i/>
          <w:sz w:val="24"/>
          <w:szCs w:val="24"/>
        </w:rPr>
        <w:t>Spheciospongia</w:t>
      </w:r>
      <w:proofErr w:type="spellEnd"/>
      <w:r w:rsidR="00CC3D93">
        <w:rPr>
          <w:rFonts w:ascii="Times New Roman" w:hAnsi="Times New Roman" w:cs="Times New Roman"/>
          <w:i/>
          <w:sz w:val="24"/>
          <w:szCs w:val="24"/>
        </w:rPr>
        <w:t xml:space="preserve"> </w:t>
      </w:r>
      <w:proofErr w:type="spellStart"/>
      <w:proofErr w:type="gramStart"/>
      <w:r w:rsidR="00BD4427">
        <w:rPr>
          <w:rFonts w:ascii="Times New Roman" w:hAnsi="Times New Roman" w:cs="Times New Roman"/>
          <w:i/>
          <w:sz w:val="24"/>
          <w:szCs w:val="24"/>
        </w:rPr>
        <w:t>vesparium</w:t>
      </w:r>
      <w:proofErr w:type="spellEnd"/>
      <w:r w:rsidR="00BD4427">
        <w:rPr>
          <w:rFonts w:ascii="Times New Roman" w:hAnsi="Times New Roman" w:cs="Times New Roman"/>
          <w:i/>
          <w:sz w:val="24"/>
          <w:szCs w:val="24"/>
        </w:rPr>
        <w:t xml:space="preserve"> </w:t>
      </w:r>
      <w:r w:rsidRPr="008B2C57">
        <w:rPr>
          <w:rFonts w:ascii="Times New Roman" w:hAnsi="Times New Roman" w:cs="Times New Roman"/>
          <w:sz w:val="24"/>
          <w:szCs w:val="24"/>
        </w:rPr>
        <w:t xml:space="preserve"> and</w:t>
      </w:r>
      <w:proofErr w:type="gramEnd"/>
      <w:r w:rsidRPr="008B2C57">
        <w:rPr>
          <w:rFonts w:ascii="Times New Roman" w:hAnsi="Times New Roman" w:cs="Times New Roman"/>
          <w:sz w:val="24"/>
          <w:szCs w:val="24"/>
        </w:rPr>
        <w:t xml:space="preserve"> </w:t>
      </w:r>
      <w:proofErr w:type="spellStart"/>
      <w:r w:rsidR="00CC3D93">
        <w:rPr>
          <w:rFonts w:ascii="Times New Roman" w:hAnsi="Times New Roman" w:cs="Times New Roman"/>
          <w:sz w:val="24"/>
          <w:szCs w:val="24"/>
        </w:rPr>
        <w:t>Halichondria</w:t>
      </w:r>
      <w:proofErr w:type="spellEnd"/>
      <w:r w:rsidR="00CC3D93">
        <w:rPr>
          <w:rFonts w:ascii="Times New Roman" w:hAnsi="Times New Roman" w:cs="Times New Roman"/>
          <w:sz w:val="24"/>
          <w:szCs w:val="24"/>
        </w:rPr>
        <w:t xml:space="preserve"> </w:t>
      </w:r>
      <w:proofErr w:type="spellStart"/>
      <w:r w:rsidR="00CC3D93">
        <w:rPr>
          <w:rFonts w:ascii="Times New Roman" w:hAnsi="Times New Roman" w:cs="Times New Roman"/>
          <w:sz w:val="24"/>
          <w:szCs w:val="24"/>
        </w:rPr>
        <w:t>melandocia</w:t>
      </w:r>
      <w:proofErr w:type="spellEnd"/>
      <w:r w:rsidRPr="008B2C57">
        <w:rPr>
          <w:rFonts w:ascii="Times New Roman" w:hAnsi="Times New Roman" w:cs="Times New Roman"/>
          <w:sz w:val="24"/>
          <w:szCs w:val="24"/>
        </w:rPr>
        <w:t>. The null hypothesis that Moran’s I tests is that the four sponge species are randomly distributed in Mystery Basin, and the statistical significance of the p-value was designated at 0.05.</w:t>
      </w:r>
    </w:p>
    <w:p w:rsidR="00193CE0" w:rsidRPr="00A4203D" w:rsidRDefault="0006696C" w:rsidP="00467FA2">
      <w:pPr>
        <w:pStyle w:val="Heading1"/>
        <w:spacing w:line="480" w:lineRule="auto"/>
      </w:pPr>
      <w:bookmarkStart w:id="7" w:name="_Toc383670548"/>
      <w:r w:rsidRPr="00A4203D">
        <w:t>RESULTS</w:t>
      </w:r>
      <w:r w:rsidR="00586C7B" w:rsidRPr="00A4203D">
        <w:t xml:space="preserve"> &amp; DISCUSSION</w:t>
      </w:r>
      <w:bookmarkEnd w:id="7"/>
      <w:r w:rsidR="008E245C">
        <w:t xml:space="preserve"> </w:t>
      </w:r>
    </w:p>
    <w:p w:rsidR="00586C7B" w:rsidRDefault="00B4056D" w:rsidP="00467FA2">
      <w:pPr>
        <w:spacing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 xml:space="preserve">The Shannon and Simpson diversity indices were run on the Mystery Basin dataset, and species richness was </w:t>
      </w:r>
      <w:r w:rsidR="00586C7B" w:rsidRPr="008B2C57">
        <w:rPr>
          <w:rFonts w:ascii="Times New Roman" w:hAnsi="Times New Roman" w:cs="Times New Roman"/>
          <w:sz w:val="24"/>
          <w:szCs w:val="24"/>
        </w:rPr>
        <w:t>counted</w:t>
      </w:r>
      <w:r w:rsidRPr="008B2C57">
        <w:rPr>
          <w:rFonts w:ascii="Times New Roman" w:hAnsi="Times New Roman" w:cs="Times New Roman"/>
          <w:sz w:val="24"/>
          <w:szCs w:val="24"/>
        </w:rPr>
        <w:t xml:space="preserve">. </w:t>
      </w:r>
      <w:r w:rsidR="00586C7B" w:rsidRPr="008B2C57">
        <w:rPr>
          <w:rFonts w:ascii="Times New Roman" w:hAnsi="Times New Roman" w:cs="Times New Roman"/>
          <w:sz w:val="24"/>
          <w:szCs w:val="24"/>
        </w:rPr>
        <w:t>The Simpson’s value for Mystery Basin is 0.98 and Shannon’s value is 3.7. This equals an</w:t>
      </w:r>
      <w:r w:rsidR="00E96D76">
        <w:rPr>
          <w:rFonts w:ascii="Times New Roman" w:hAnsi="Times New Roman" w:cs="Times New Roman"/>
          <w:sz w:val="24"/>
          <w:szCs w:val="24"/>
        </w:rPr>
        <w:t xml:space="preserve"> </w:t>
      </w:r>
      <w:r w:rsidR="00F65CC8">
        <w:rPr>
          <w:rFonts w:ascii="Times New Roman" w:hAnsi="Times New Roman" w:cs="Times New Roman"/>
          <w:sz w:val="24"/>
          <w:szCs w:val="24"/>
        </w:rPr>
        <w:t>effective number of species</w:t>
      </w:r>
      <w:r w:rsidR="00E96D76">
        <w:rPr>
          <w:rFonts w:ascii="Times New Roman" w:hAnsi="Times New Roman" w:cs="Times New Roman"/>
          <w:sz w:val="24"/>
          <w:szCs w:val="24"/>
        </w:rPr>
        <w:t xml:space="preserve"> </w:t>
      </w:r>
      <w:r w:rsidR="00586C7B" w:rsidRPr="008B2C57">
        <w:rPr>
          <w:rFonts w:ascii="Times New Roman" w:hAnsi="Times New Roman" w:cs="Times New Roman"/>
          <w:sz w:val="24"/>
          <w:szCs w:val="24"/>
        </w:rPr>
        <w:t>of 40.7 for Shannon and an</w:t>
      </w:r>
      <w:r w:rsidR="00E96D76">
        <w:rPr>
          <w:rFonts w:ascii="Times New Roman" w:hAnsi="Times New Roman" w:cs="Times New Roman"/>
          <w:sz w:val="24"/>
          <w:szCs w:val="24"/>
        </w:rPr>
        <w:t xml:space="preserve"> </w:t>
      </w:r>
      <w:r w:rsidR="00F65CC8">
        <w:rPr>
          <w:rFonts w:ascii="Times New Roman" w:hAnsi="Times New Roman" w:cs="Times New Roman"/>
          <w:sz w:val="24"/>
          <w:szCs w:val="24"/>
        </w:rPr>
        <w:t>effective number of species</w:t>
      </w:r>
      <w:r w:rsidR="00E96D76">
        <w:rPr>
          <w:rFonts w:ascii="Times New Roman" w:hAnsi="Times New Roman" w:cs="Times New Roman"/>
          <w:sz w:val="24"/>
          <w:szCs w:val="24"/>
        </w:rPr>
        <w:t xml:space="preserve"> </w:t>
      </w:r>
      <w:r w:rsidR="00586C7B" w:rsidRPr="008B2C57">
        <w:rPr>
          <w:rFonts w:ascii="Times New Roman" w:hAnsi="Times New Roman" w:cs="Times New Roman"/>
          <w:sz w:val="24"/>
          <w:szCs w:val="24"/>
        </w:rPr>
        <w:t>of 50 for</w:t>
      </w:r>
      <w:r w:rsidR="00B13000" w:rsidRPr="008B2C57">
        <w:rPr>
          <w:rFonts w:ascii="Times New Roman" w:hAnsi="Times New Roman" w:cs="Times New Roman"/>
          <w:sz w:val="24"/>
          <w:szCs w:val="24"/>
        </w:rPr>
        <w:t xml:space="preserve"> Simpson. The species richness- </w:t>
      </w:r>
      <w:r w:rsidR="00586C7B" w:rsidRPr="008B2C57">
        <w:rPr>
          <w:rFonts w:ascii="Times New Roman" w:hAnsi="Times New Roman" w:cs="Times New Roman"/>
          <w:sz w:val="24"/>
          <w:szCs w:val="24"/>
        </w:rPr>
        <w:t>already in</w:t>
      </w:r>
      <w:r w:rsidR="00E96D76">
        <w:rPr>
          <w:rFonts w:ascii="Times New Roman" w:hAnsi="Times New Roman" w:cs="Times New Roman"/>
          <w:sz w:val="24"/>
          <w:szCs w:val="24"/>
        </w:rPr>
        <w:t xml:space="preserve"> the </w:t>
      </w:r>
      <w:r w:rsidR="00F65CC8">
        <w:rPr>
          <w:rFonts w:ascii="Times New Roman" w:hAnsi="Times New Roman" w:cs="Times New Roman"/>
          <w:sz w:val="24"/>
          <w:szCs w:val="24"/>
        </w:rPr>
        <w:t>effective number of species</w:t>
      </w:r>
      <w:r w:rsidR="00E96D76">
        <w:rPr>
          <w:rFonts w:ascii="Times New Roman" w:hAnsi="Times New Roman" w:cs="Times New Roman"/>
          <w:sz w:val="24"/>
          <w:szCs w:val="24"/>
        </w:rPr>
        <w:t xml:space="preserve"> </w:t>
      </w:r>
      <w:r w:rsidR="00586C7B" w:rsidRPr="008B2C57">
        <w:rPr>
          <w:rFonts w:ascii="Times New Roman" w:hAnsi="Times New Roman" w:cs="Times New Roman"/>
          <w:sz w:val="24"/>
          <w:szCs w:val="24"/>
        </w:rPr>
        <w:t>form</w:t>
      </w:r>
      <w:r w:rsidR="00B13000" w:rsidRPr="008B2C57">
        <w:rPr>
          <w:rFonts w:ascii="Times New Roman" w:hAnsi="Times New Roman" w:cs="Times New Roman"/>
          <w:sz w:val="24"/>
          <w:szCs w:val="24"/>
        </w:rPr>
        <w:t>-</w:t>
      </w:r>
      <w:r w:rsidR="00586C7B" w:rsidRPr="008B2C57">
        <w:rPr>
          <w:rFonts w:ascii="Times New Roman" w:hAnsi="Times New Roman" w:cs="Times New Roman"/>
          <w:sz w:val="24"/>
          <w:szCs w:val="24"/>
        </w:rPr>
        <w:t xml:space="preserve"> is 32. The difference between the three measures</w:t>
      </w:r>
      <w:r w:rsidR="00B60B90" w:rsidRPr="008B2C57">
        <w:rPr>
          <w:rFonts w:ascii="Times New Roman" w:hAnsi="Times New Roman" w:cs="Times New Roman"/>
          <w:sz w:val="24"/>
          <w:szCs w:val="24"/>
        </w:rPr>
        <w:t xml:space="preserve"> </w:t>
      </w:r>
      <w:r w:rsidR="00586C7B" w:rsidRPr="008B2C57">
        <w:rPr>
          <w:rFonts w:ascii="Times New Roman" w:hAnsi="Times New Roman" w:cs="Times New Roman"/>
          <w:sz w:val="24"/>
          <w:szCs w:val="24"/>
        </w:rPr>
        <w:t xml:space="preserve">indicates that </w:t>
      </w:r>
      <w:r w:rsidR="0018402B" w:rsidRPr="008B2C57">
        <w:rPr>
          <w:rFonts w:ascii="Times New Roman" w:hAnsi="Times New Roman" w:cs="Times New Roman"/>
          <w:sz w:val="24"/>
          <w:szCs w:val="24"/>
        </w:rPr>
        <w:t>sponge</w:t>
      </w:r>
      <w:r w:rsidR="00586C7B" w:rsidRPr="008B2C57">
        <w:rPr>
          <w:rFonts w:ascii="Times New Roman" w:hAnsi="Times New Roman" w:cs="Times New Roman"/>
          <w:sz w:val="24"/>
          <w:szCs w:val="24"/>
        </w:rPr>
        <w:t xml:space="preserve"> species are not evenly distributed spatial</w:t>
      </w:r>
      <w:r w:rsidR="00F6085E" w:rsidRPr="008B2C57">
        <w:rPr>
          <w:rFonts w:ascii="Times New Roman" w:hAnsi="Times New Roman" w:cs="Times New Roman"/>
          <w:sz w:val="24"/>
          <w:szCs w:val="24"/>
        </w:rPr>
        <w:t>ly</w:t>
      </w:r>
      <w:r w:rsidR="00586C7B" w:rsidRPr="008B2C57">
        <w:rPr>
          <w:rFonts w:ascii="Times New Roman" w:hAnsi="Times New Roman" w:cs="Times New Roman"/>
          <w:sz w:val="24"/>
          <w:szCs w:val="24"/>
        </w:rPr>
        <w:t xml:space="preserve"> in Mystery Basin. </w:t>
      </w:r>
    </w:p>
    <w:p w:rsidR="007807B7" w:rsidRPr="008B2C57" w:rsidRDefault="007807B7" w:rsidP="00467F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comparison of the effective number of species for species richness, Shannon’s diversity index and Simpson’s diversity index indicates that species evenness in Mystery Basin is low. This is due to species dominance; a certain number of species </w:t>
      </w:r>
      <w:r w:rsidR="008E245C">
        <w:rPr>
          <w:rFonts w:ascii="Times New Roman" w:hAnsi="Times New Roman" w:cs="Times New Roman"/>
          <w:sz w:val="24"/>
          <w:szCs w:val="24"/>
        </w:rPr>
        <w:t>dominate</w:t>
      </w:r>
      <w:r>
        <w:rPr>
          <w:rFonts w:ascii="Times New Roman" w:hAnsi="Times New Roman" w:cs="Times New Roman"/>
          <w:sz w:val="24"/>
          <w:szCs w:val="24"/>
        </w:rPr>
        <w:t xml:space="preserve"> the system while a certain number are rare. This could be due to any number of variables</w:t>
      </w:r>
      <w:r w:rsidR="008E245C">
        <w:rPr>
          <w:rFonts w:ascii="Times New Roman" w:hAnsi="Times New Roman" w:cs="Times New Roman"/>
          <w:sz w:val="24"/>
          <w:szCs w:val="24"/>
        </w:rPr>
        <w:t>,</w:t>
      </w:r>
      <w:r>
        <w:rPr>
          <w:rFonts w:ascii="Times New Roman" w:hAnsi="Times New Roman" w:cs="Times New Roman"/>
          <w:sz w:val="24"/>
          <w:szCs w:val="24"/>
        </w:rPr>
        <w:t xml:space="preserve"> and </w:t>
      </w:r>
      <w:r w:rsidR="005D439B">
        <w:rPr>
          <w:rFonts w:ascii="Times New Roman" w:hAnsi="Times New Roman" w:cs="Times New Roman"/>
          <w:sz w:val="24"/>
          <w:szCs w:val="24"/>
        </w:rPr>
        <w:t>the data to test to see which of those variables causes dominance does not at present exist</w:t>
      </w:r>
      <w:r w:rsidR="008E245C">
        <w:rPr>
          <w:rFonts w:ascii="Times New Roman" w:hAnsi="Times New Roman" w:cs="Times New Roman"/>
          <w:sz w:val="24"/>
          <w:szCs w:val="24"/>
        </w:rPr>
        <w:t xml:space="preserve">. A possible cause is different rates of sponge species reproduction. </w:t>
      </w:r>
      <w:r w:rsidR="007F1777">
        <w:rPr>
          <w:rFonts w:ascii="Times New Roman" w:hAnsi="Times New Roman" w:cs="Times New Roman"/>
          <w:sz w:val="24"/>
          <w:szCs w:val="24"/>
        </w:rPr>
        <w:t>The</w:t>
      </w:r>
      <w:r w:rsidR="008E245C">
        <w:rPr>
          <w:rFonts w:ascii="Times New Roman" w:hAnsi="Times New Roman" w:cs="Times New Roman"/>
          <w:sz w:val="24"/>
          <w:szCs w:val="24"/>
        </w:rPr>
        <w:t xml:space="preserve"> species </w:t>
      </w:r>
      <w:r w:rsidR="007F1777">
        <w:rPr>
          <w:rFonts w:ascii="Times New Roman" w:hAnsi="Times New Roman" w:cs="Times New Roman"/>
          <w:sz w:val="24"/>
          <w:szCs w:val="24"/>
        </w:rPr>
        <w:t xml:space="preserve">that </w:t>
      </w:r>
      <w:r w:rsidR="008E245C">
        <w:rPr>
          <w:rFonts w:ascii="Times New Roman" w:hAnsi="Times New Roman" w:cs="Times New Roman"/>
          <w:sz w:val="24"/>
          <w:szCs w:val="24"/>
        </w:rPr>
        <w:t xml:space="preserve">reproduce more quickly </w:t>
      </w:r>
      <w:r w:rsidR="007F1777">
        <w:rPr>
          <w:rFonts w:ascii="Times New Roman" w:hAnsi="Times New Roman" w:cs="Times New Roman"/>
          <w:sz w:val="24"/>
          <w:szCs w:val="24"/>
        </w:rPr>
        <w:t xml:space="preserve">would appear </w:t>
      </w:r>
      <w:r w:rsidR="007F1777">
        <w:rPr>
          <w:rFonts w:ascii="Times New Roman" w:hAnsi="Times New Roman" w:cs="Times New Roman"/>
          <w:sz w:val="24"/>
          <w:szCs w:val="24"/>
        </w:rPr>
        <w:lastRenderedPageBreak/>
        <w:t xml:space="preserve">dominant in this dataset </w:t>
      </w:r>
      <w:r w:rsidR="008E245C">
        <w:rPr>
          <w:rFonts w:ascii="Times New Roman" w:hAnsi="Times New Roman" w:cs="Times New Roman"/>
          <w:sz w:val="24"/>
          <w:szCs w:val="24"/>
        </w:rPr>
        <w:t>over sponges that reproduce more slowly</w:t>
      </w:r>
      <w:r w:rsidR="007F1777">
        <w:rPr>
          <w:rFonts w:ascii="Times New Roman" w:hAnsi="Times New Roman" w:cs="Times New Roman"/>
          <w:sz w:val="24"/>
          <w:szCs w:val="24"/>
        </w:rPr>
        <w:t xml:space="preserve"> because abundance and not biomass is being measured</w:t>
      </w:r>
      <w:r w:rsidR="008E245C">
        <w:rPr>
          <w:rFonts w:ascii="Times New Roman" w:hAnsi="Times New Roman" w:cs="Times New Roman"/>
          <w:sz w:val="24"/>
          <w:szCs w:val="24"/>
        </w:rPr>
        <w:t xml:space="preserve">. </w:t>
      </w:r>
    </w:p>
    <w:p w:rsidR="00A10255" w:rsidRDefault="00A10255" w:rsidP="00467FA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species diversity measures could be confounded by several factors. O</w:t>
      </w:r>
      <w:r w:rsidRPr="008B2C57">
        <w:rPr>
          <w:rFonts w:ascii="Times New Roman" w:hAnsi="Times New Roman" w:cs="Times New Roman"/>
          <w:sz w:val="24"/>
          <w:szCs w:val="24"/>
        </w:rPr>
        <w:t>ne of the thirty-two sponge species that the NSF dataset contains is “unknown.” This could throw off the species diversity measures, particularly species richness since it favors uncommon species. Due to the intrinsic nature of the indices, it is difficult to tell more from these measures without having another habitat to compare it to.</w:t>
      </w:r>
      <w:r>
        <w:rPr>
          <w:rFonts w:ascii="Times New Roman" w:hAnsi="Times New Roman" w:cs="Times New Roman"/>
          <w:sz w:val="24"/>
          <w:szCs w:val="24"/>
        </w:rPr>
        <w:t xml:space="preserve"> Another confounding factor is that the data used in this study dealt with abundance and not biomass. It is possible that there are a high abundance of small sponges while larger sponges such as </w:t>
      </w:r>
      <w:proofErr w:type="spellStart"/>
      <w:r w:rsidR="00CC3D93">
        <w:rPr>
          <w:rFonts w:ascii="Times New Roman" w:hAnsi="Times New Roman" w:cs="Times New Roman"/>
          <w:i/>
          <w:sz w:val="24"/>
          <w:szCs w:val="24"/>
        </w:rPr>
        <w:t>Spheciospongia</w:t>
      </w:r>
      <w:proofErr w:type="spellEnd"/>
      <w:r w:rsidR="00CC3D93">
        <w:rPr>
          <w:rFonts w:ascii="Times New Roman" w:hAnsi="Times New Roman" w:cs="Times New Roman"/>
          <w:i/>
          <w:sz w:val="24"/>
          <w:szCs w:val="24"/>
        </w:rPr>
        <w:t xml:space="preserve"> </w:t>
      </w:r>
      <w:proofErr w:type="spellStart"/>
      <w:proofErr w:type="gramStart"/>
      <w:r w:rsidR="00BD4427">
        <w:rPr>
          <w:rFonts w:ascii="Times New Roman" w:hAnsi="Times New Roman" w:cs="Times New Roman"/>
          <w:i/>
          <w:sz w:val="24"/>
          <w:szCs w:val="24"/>
        </w:rPr>
        <w:t>vesparium</w:t>
      </w:r>
      <w:proofErr w:type="spellEnd"/>
      <w:r w:rsidR="00BD4427">
        <w:rPr>
          <w:rFonts w:ascii="Times New Roman" w:hAnsi="Times New Roman" w:cs="Times New Roman"/>
          <w:i/>
          <w:sz w:val="24"/>
          <w:szCs w:val="24"/>
        </w:rPr>
        <w:t xml:space="preserve"> </w:t>
      </w:r>
      <w:r w:rsidR="00D702CB">
        <w:rPr>
          <w:rFonts w:ascii="Times New Roman" w:hAnsi="Times New Roman" w:cs="Times New Roman"/>
          <w:i/>
          <w:sz w:val="24"/>
          <w:szCs w:val="24"/>
        </w:rPr>
        <w:t xml:space="preserve"> </w:t>
      </w:r>
      <w:r>
        <w:rPr>
          <w:rFonts w:ascii="Times New Roman" w:hAnsi="Times New Roman" w:cs="Times New Roman"/>
          <w:sz w:val="24"/>
          <w:szCs w:val="24"/>
        </w:rPr>
        <w:t>are</w:t>
      </w:r>
      <w:proofErr w:type="gramEnd"/>
      <w:r>
        <w:rPr>
          <w:rFonts w:ascii="Times New Roman" w:hAnsi="Times New Roman" w:cs="Times New Roman"/>
          <w:sz w:val="24"/>
          <w:szCs w:val="24"/>
        </w:rPr>
        <w:t xml:space="preserve"> less abundant. The high abundance of small sponges would indicate dominance in the Mystery Basin ecosystem when calculated this way even though the biomass of larger, less abundant sponges could be greater. Further study of biomass and not abundance would be necessary to look into this further.</w:t>
      </w:r>
    </w:p>
    <w:p w:rsidR="001A6313" w:rsidRDefault="00B4056D" w:rsidP="00467FA2">
      <w:pPr>
        <w:spacing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 xml:space="preserve">Spearman’s correlation coefficient measures the relationship between two variables. It was run between each of the four most abundant </w:t>
      </w:r>
      <w:r w:rsidR="00BB2767">
        <w:rPr>
          <w:rFonts w:ascii="Times New Roman" w:hAnsi="Times New Roman" w:cs="Times New Roman"/>
          <w:sz w:val="24"/>
          <w:szCs w:val="24"/>
        </w:rPr>
        <w:t xml:space="preserve">sponge species in Mystery Basin (Figs. </w:t>
      </w:r>
      <w:r w:rsidR="009B3F54">
        <w:rPr>
          <w:rFonts w:ascii="Times New Roman" w:hAnsi="Times New Roman" w:cs="Times New Roman"/>
          <w:sz w:val="24"/>
          <w:szCs w:val="24"/>
        </w:rPr>
        <w:t>12</w:t>
      </w:r>
      <w:r w:rsidR="00BB2767">
        <w:rPr>
          <w:rFonts w:ascii="Times New Roman" w:hAnsi="Times New Roman" w:cs="Times New Roman"/>
          <w:sz w:val="24"/>
          <w:szCs w:val="24"/>
        </w:rPr>
        <w:t>-</w:t>
      </w:r>
      <w:r w:rsidR="009B3F54">
        <w:rPr>
          <w:rFonts w:ascii="Times New Roman" w:hAnsi="Times New Roman" w:cs="Times New Roman"/>
          <w:sz w:val="24"/>
          <w:szCs w:val="24"/>
        </w:rPr>
        <w:t>17</w:t>
      </w:r>
      <w:r w:rsidR="00BB2767">
        <w:rPr>
          <w:rFonts w:ascii="Times New Roman" w:hAnsi="Times New Roman" w:cs="Times New Roman"/>
          <w:sz w:val="24"/>
          <w:szCs w:val="24"/>
        </w:rPr>
        <w:t>)</w:t>
      </w:r>
      <w:r w:rsidRPr="008B2C57">
        <w:rPr>
          <w:rFonts w:ascii="Times New Roman" w:hAnsi="Times New Roman" w:cs="Times New Roman"/>
          <w:sz w:val="24"/>
          <w:szCs w:val="24"/>
        </w:rPr>
        <w:t xml:space="preserve">. </w:t>
      </w:r>
      <w:r w:rsidR="009B3F54">
        <w:rPr>
          <w:rFonts w:ascii="Times New Roman" w:hAnsi="Times New Roman" w:cs="Times New Roman"/>
          <w:sz w:val="24"/>
          <w:szCs w:val="24"/>
        </w:rPr>
        <w:t xml:space="preserve">The significant P-value was set at 0.05; because the P-value for </w:t>
      </w:r>
      <w:proofErr w:type="spellStart"/>
      <w:r w:rsidR="00CC3D93">
        <w:rPr>
          <w:rFonts w:ascii="Times New Roman" w:hAnsi="Times New Roman" w:cs="Times New Roman"/>
          <w:i/>
          <w:sz w:val="24"/>
          <w:szCs w:val="24"/>
        </w:rPr>
        <w:t>Spheciospongia</w:t>
      </w:r>
      <w:proofErr w:type="spellEnd"/>
      <w:r w:rsidR="00CC3D93">
        <w:rPr>
          <w:rFonts w:ascii="Times New Roman" w:hAnsi="Times New Roman" w:cs="Times New Roman"/>
          <w:i/>
          <w:sz w:val="24"/>
          <w:szCs w:val="24"/>
        </w:rPr>
        <w:t xml:space="preserve"> </w:t>
      </w:r>
      <w:proofErr w:type="spellStart"/>
      <w:proofErr w:type="gramStart"/>
      <w:r w:rsidR="00BD4427">
        <w:rPr>
          <w:rFonts w:ascii="Times New Roman" w:hAnsi="Times New Roman" w:cs="Times New Roman"/>
          <w:i/>
          <w:sz w:val="24"/>
          <w:szCs w:val="24"/>
        </w:rPr>
        <w:t>vesparium</w:t>
      </w:r>
      <w:proofErr w:type="spellEnd"/>
      <w:r w:rsidR="00BD4427">
        <w:rPr>
          <w:rFonts w:ascii="Times New Roman" w:hAnsi="Times New Roman" w:cs="Times New Roman"/>
          <w:i/>
          <w:sz w:val="24"/>
          <w:szCs w:val="24"/>
        </w:rPr>
        <w:t xml:space="preserve">  </w:t>
      </w:r>
      <w:r w:rsidR="009B3F54">
        <w:rPr>
          <w:rFonts w:ascii="Times New Roman" w:hAnsi="Times New Roman" w:cs="Times New Roman"/>
          <w:sz w:val="24"/>
          <w:szCs w:val="24"/>
        </w:rPr>
        <w:t>and</w:t>
      </w:r>
      <w:proofErr w:type="gramEnd"/>
      <w:r w:rsidR="009B3F54">
        <w:rPr>
          <w:rFonts w:ascii="Times New Roman" w:hAnsi="Times New Roman" w:cs="Times New Roman"/>
          <w:sz w:val="24"/>
          <w:szCs w:val="24"/>
        </w:rPr>
        <w:t xml:space="preserve"> </w:t>
      </w:r>
      <w:proofErr w:type="spellStart"/>
      <w:r w:rsidR="00CC3D93" w:rsidRPr="00CC3D93">
        <w:rPr>
          <w:rFonts w:ascii="Times New Roman" w:hAnsi="Times New Roman" w:cs="Times New Roman"/>
          <w:i/>
          <w:sz w:val="24"/>
          <w:szCs w:val="24"/>
        </w:rPr>
        <w:t>Geodia</w:t>
      </w:r>
      <w:proofErr w:type="spellEnd"/>
      <w:r w:rsidR="00CC3D93" w:rsidRPr="00CC3D93">
        <w:rPr>
          <w:rFonts w:ascii="Times New Roman" w:hAnsi="Times New Roman" w:cs="Times New Roman"/>
          <w:i/>
          <w:sz w:val="24"/>
          <w:szCs w:val="24"/>
        </w:rPr>
        <w:t xml:space="preserve"> </w:t>
      </w:r>
      <w:proofErr w:type="spellStart"/>
      <w:r w:rsidR="00CC3D93" w:rsidRPr="00CC3D93">
        <w:rPr>
          <w:rFonts w:ascii="Times New Roman" w:hAnsi="Times New Roman" w:cs="Times New Roman"/>
          <w:i/>
          <w:sz w:val="24"/>
          <w:szCs w:val="24"/>
        </w:rPr>
        <w:t>gibberos</w:t>
      </w:r>
      <w:proofErr w:type="spellEnd"/>
      <w:r w:rsidR="009B3F54">
        <w:rPr>
          <w:rFonts w:ascii="Times New Roman" w:hAnsi="Times New Roman" w:cs="Times New Roman"/>
          <w:sz w:val="24"/>
          <w:szCs w:val="24"/>
        </w:rPr>
        <w:t xml:space="preserve"> and </w:t>
      </w:r>
      <w:proofErr w:type="spellStart"/>
      <w:r w:rsidR="00CC3D93">
        <w:rPr>
          <w:rFonts w:ascii="Times New Roman" w:hAnsi="Times New Roman" w:cs="Times New Roman"/>
          <w:i/>
          <w:sz w:val="24"/>
          <w:szCs w:val="24"/>
        </w:rPr>
        <w:t>Spheciospongia</w:t>
      </w:r>
      <w:proofErr w:type="spellEnd"/>
      <w:r w:rsidR="00CC3D93">
        <w:rPr>
          <w:rFonts w:ascii="Times New Roman" w:hAnsi="Times New Roman" w:cs="Times New Roman"/>
          <w:i/>
          <w:sz w:val="24"/>
          <w:szCs w:val="24"/>
        </w:rPr>
        <w:t xml:space="preserve"> </w:t>
      </w:r>
      <w:proofErr w:type="spellStart"/>
      <w:r w:rsidR="00BD4427">
        <w:rPr>
          <w:rFonts w:ascii="Times New Roman" w:hAnsi="Times New Roman" w:cs="Times New Roman"/>
          <w:i/>
          <w:sz w:val="24"/>
          <w:szCs w:val="24"/>
        </w:rPr>
        <w:t>vesparium</w:t>
      </w:r>
      <w:proofErr w:type="spellEnd"/>
      <w:r w:rsidR="00BD4427">
        <w:rPr>
          <w:rFonts w:ascii="Times New Roman" w:hAnsi="Times New Roman" w:cs="Times New Roman"/>
          <w:i/>
          <w:sz w:val="24"/>
          <w:szCs w:val="24"/>
        </w:rPr>
        <w:t xml:space="preserve">  </w:t>
      </w:r>
      <w:r w:rsidR="009B3F54">
        <w:rPr>
          <w:rFonts w:ascii="Times New Roman" w:hAnsi="Times New Roman" w:cs="Times New Roman"/>
          <w:sz w:val="24"/>
          <w:szCs w:val="24"/>
        </w:rPr>
        <w:t xml:space="preserve">and </w:t>
      </w:r>
      <w:proofErr w:type="spellStart"/>
      <w:r w:rsidR="00BD4427" w:rsidRPr="00BD4427">
        <w:rPr>
          <w:rFonts w:ascii="Times New Roman" w:hAnsi="Times New Roman" w:cs="Times New Roman"/>
          <w:i/>
          <w:sz w:val="24"/>
          <w:szCs w:val="24"/>
        </w:rPr>
        <w:t>Halichondria</w:t>
      </w:r>
      <w:proofErr w:type="spellEnd"/>
      <w:r w:rsidR="00BD4427" w:rsidRPr="00BD4427">
        <w:rPr>
          <w:rFonts w:ascii="Times New Roman" w:hAnsi="Times New Roman" w:cs="Times New Roman"/>
          <w:i/>
          <w:sz w:val="24"/>
          <w:szCs w:val="24"/>
        </w:rPr>
        <w:t xml:space="preserve"> </w:t>
      </w:r>
      <w:proofErr w:type="spellStart"/>
      <w:r w:rsidR="00BD4427" w:rsidRPr="00BD4427">
        <w:rPr>
          <w:rFonts w:ascii="Times New Roman" w:hAnsi="Times New Roman" w:cs="Times New Roman"/>
          <w:i/>
          <w:sz w:val="24"/>
          <w:szCs w:val="24"/>
        </w:rPr>
        <w:t>melanodocia</w:t>
      </w:r>
      <w:proofErr w:type="spellEnd"/>
      <w:r w:rsidR="00BD4427" w:rsidRPr="00BD4427">
        <w:rPr>
          <w:rFonts w:ascii="Times New Roman" w:hAnsi="Times New Roman" w:cs="Times New Roman"/>
          <w:i/>
          <w:sz w:val="24"/>
          <w:szCs w:val="24"/>
        </w:rPr>
        <w:t xml:space="preserve"> </w:t>
      </w:r>
      <w:r w:rsidR="009B3F54">
        <w:rPr>
          <w:rFonts w:ascii="Times New Roman" w:hAnsi="Times New Roman" w:cs="Times New Roman"/>
          <w:sz w:val="24"/>
          <w:szCs w:val="24"/>
        </w:rPr>
        <w:t>were above this threshold, the findings were considered insignificant and no conclusions could be drawn regarding any spatial structure to their distribution</w:t>
      </w:r>
      <w:r w:rsidR="00327AAF">
        <w:rPr>
          <w:rFonts w:ascii="Times New Roman" w:hAnsi="Times New Roman" w:cs="Times New Roman"/>
          <w:sz w:val="24"/>
          <w:szCs w:val="24"/>
        </w:rPr>
        <w:t xml:space="preserve"> (Fig. 13)</w:t>
      </w:r>
      <w:r w:rsidR="009B3F54">
        <w:rPr>
          <w:rFonts w:ascii="Times New Roman" w:hAnsi="Times New Roman" w:cs="Times New Roman"/>
          <w:sz w:val="24"/>
          <w:szCs w:val="24"/>
        </w:rPr>
        <w:t xml:space="preserve">. Significant negative spatial structure, which indicates </w:t>
      </w:r>
      <w:r w:rsidR="000C0649">
        <w:rPr>
          <w:rFonts w:ascii="Times New Roman" w:hAnsi="Times New Roman" w:cs="Times New Roman"/>
          <w:sz w:val="24"/>
          <w:szCs w:val="24"/>
        </w:rPr>
        <w:t>that the two species occur in separate sites</w:t>
      </w:r>
      <w:r w:rsidR="009B3F54">
        <w:rPr>
          <w:rFonts w:ascii="Times New Roman" w:hAnsi="Times New Roman" w:cs="Times New Roman"/>
          <w:sz w:val="24"/>
          <w:szCs w:val="24"/>
        </w:rPr>
        <w:t xml:space="preserve">, was found between </w:t>
      </w:r>
      <w:proofErr w:type="spellStart"/>
      <w:r w:rsidR="00BD4427" w:rsidRPr="00BD4427">
        <w:rPr>
          <w:rFonts w:ascii="Times New Roman" w:hAnsi="Times New Roman" w:cs="Times New Roman"/>
          <w:i/>
          <w:sz w:val="24"/>
          <w:szCs w:val="24"/>
        </w:rPr>
        <w:t>Halichondria</w:t>
      </w:r>
      <w:proofErr w:type="spellEnd"/>
      <w:r w:rsidR="00BD4427" w:rsidRPr="00BD4427">
        <w:rPr>
          <w:rFonts w:ascii="Times New Roman" w:hAnsi="Times New Roman" w:cs="Times New Roman"/>
          <w:i/>
          <w:sz w:val="24"/>
          <w:szCs w:val="24"/>
        </w:rPr>
        <w:t xml:space="preserve"> </w:t>
      </w:r>
      <w:proofErr w:type="spellStart"/>
      <w:r w:rsidR="00BD4427" w:rsidRPr="00BD4427">
        <w:rPr>
          <w:rFonts w:ascii="Times New Roman" w:hAnsi="Times New Roman" w:cs="Times New Roman"/>
          <w:i/>
          <w:sz w:val="24"/>
          <w:szCs w:val="24"/>
        </w:rPr>
        <w:t>melanodocia</w:t>
      </w:r>
      <w:proofErr w:type="spellEnd"/>
      <w:r w:rsidR="00BD4427" w:rsidRPr="00BD4427">
        <w:rPr>
          <w:rFonts w:ascii="Times New Roman" w:hAnsi="Times New Roman" w:cs="Times New Roman"/>
          <w:i/>
          <w:sz w:val="24"/>
          <w:szCs w:val="24"/>
        </w:rPr>
        <w:t xml:space="preserve"> </w:t>
      </w:r>
      <w:r w:rsidR="009B3F54">
        <w:rPr>
          <w:rFonts w:ascii="Times New Roman" w:hAnsi="Times New Roman" w:cs="Times New Roman"/>
          <w:sz w:val="24"/>
          <w:szCs w:val="24"/>
        </w:rPr>
        <w:t xml:space="preserve">and </w:t>
      </w:r>
      <w:proofErr w:type="spellStart"/>
      <w:r w:rsidR="00CC3D93" w:rsidRPr="00CC3D93">
        <w:rPr>
          <w:rFonts w:ascii="Times New Roman" w:hAnsi="Times New Roman" w:cs="Times New Roman"/>
          <w:i/>
          <w:sz w:val="24"/>
          <w:szCs w:val="24"/>
        </w:rPr>
        <w:t>Ircinia</w:t>
      </w:r>
      <w:proofErr w:type="spellEnd"/>
      <w:r w:rsidR="00CC3D93" w:rsidRPr="00CC3D93">
        <w:rPr>
          <w:rFonts w:ascii="Times New Roman" w:hAnsi="Times New Roman" w:cs="Times New Roman"/>
          <w:i/>
          <w:sz w:val="24"/>
          <w:szCs w:val="24"/>
        </w:rPr>
        <w:t xml:space="preserve"> </w:t>
      </w:r>
      <w:proofErr w:type="spellStart"/>
      <w:r w:rsidR="00CC3D93" w:rsidRPr="00CC3D93">
        <w:rPr>
          <w:rFonts w:ascii="Times New Roman" w:hAnsi="Times New Roman" w:cs="Times New Roman"/>
          <w:i/>
          <w:sz w:val="24"/>
          <w:szCs w:val="24"/>
        </w:rPr>
        <w:t>variabilis</w:t>
      </w:r>
      <w:proofErr w:type="spellEnd"/>
      <w:r w:rsidR="009B3F54">
        <w:rPr>
          <w:rFonts w:ascii="Times New Roman" w:hAnsi="Times New Roman" w:cs="Times New Roman"/>
          <w:sz w:val="24"/>
          <w:szCs w:val="24"/>
        </w:rPr>
        <w:t xml:space="preserve"> and </w:t>
      </w:r>
      <w:proofErr w:type="spellStart"/>
      <w:r w:rsidR="00BD4427" w:rsidRPr="00BD4427">
        <w:rPr>
          <w:rFonts w:ascii="Times New Roman" w:hAnsi="Times New Roman" w:cs="Times New Roman"/>
          <w:i/>
          <w:sz w:val="24"/>
          <w:szCs w:val="24"/>
        </w:rPr>
        <w:t>Halichondria</w:t>
      </w:r>
      <w:proofErr w:type="spellEnd"/>
      <w:r w:rsidR="00BD4427" w:rsidRPr="00BD4427">
        <w:rPr>
          <w:rFonts w:ascii="Times New Roman" w:hAnsi="Times New Roman" w:cs="Times New Roman"/>
          <w:i/>
          <w:sz w:val="24"/>
          <w:szCs w:val="24"/>
        </w:rPr>
        <w:t xml:space="preserve"> </w:t>
      </w:r>
      <w:proofErr w:type="spellStart"/>
      <w:r w:rsidR="00BD4427" w:rsidRPr="00BD4427">
        <w:rPr>
          <w:rFonts w:ascii="Times New Roman" w:hAnsi="Times New Roman" w:cs="Times New Roman"/>
          <w:i/>
          <w:sz w:val="24"/>
          <w:szCs w:val="24"/>
        </w:rPr>
        <w:t>melanodocia</w:t>
      </w:r>
      <w:proofErr w:type="spellEnd"/>
      <w:r w:rsidR="00BD4427" w:rsidRPr="00BD4427">
        <w:rPr>
          <w:rFonts w:ascii="Times New Roman" w:hAnsi="Times New Roman" w:cs="Times New Roman"/>
          <w:i/>
          <w:sz w:val="24"/>
          <w:szCs w:val="24"/>
        </w:rPr>
        <w:t xml:space="preserve"> </w:t>
      </w:r>
      <w:r w:rsidR="009B3F54">
        <w:rPr>
          <w:rFonts w:ascii="Times New Roman" w:hAnsi="Times New Roman" w:cs="Times New Roman"/>
          <w:sz w:val="24"/>
          <w:szCs w:val="24"/>
        </w:rPr>
        <w:t xml:space="preserve">and </w:t>
      </w:r>
      <w:proofErr w:type="spellStart"/>
      <w:r w:rsidR="00CC3D93" w:rsidRPr="00CC3D93">
        <w:rPr>
          <w:rFonts w:ascii="Times New Roman" w:hAnsi="Times New Roman" w:cs="Times New Roman"/>
          <w:i/>
          <w:sz w:val="24"/>
          <w:szCs w:val="24"/>
        </w:rPr>
        <w:t>Geodia</w:t>
      </w:r>
      <w:proofErr w:type="spellEnd"/>
      <w:r w:rsidR="00CC3D93" w:rsidRPr="00CC3D93">
        <w:rPr>
          <w:rFonts w:ascii="Times New Roman" w:hAnsi="Times New Roman" w:cs="Times New Roman"/>
          <w:i/>
          <w:sz w:val="24"/>
          <w:szCs w:val="24"/>
        </w:rPr>
        <w:t xml:space="preserve"> </w:t>
      </w:r>
      <w:proofErr w:type="spellStart"/>
      <w:r w:rsidR="00CC3D93" w:rsidRPr="00CC3D93">
        <w:rPr>
          <w:rFonts w:ascii="Times New Roman" w:hAnsi="Times New Roman" w:cs="Times New Roman"/>
          <w:i/>
          <w:sz w:val="24"/>
          <w:szCs w:val="24"/>
        </w:rPr>
        <w:t>gibberos</w:t>
      </w:r>
      <w:proofErr w:type="spellEnd"/>
      <w:r w:rsidR="009B3F54">
        <w:rPr>
          <w:rFonts w:ascii="Times New Roman" w:hAnsi="Times New Roman" w:cs="Times New Roman"/>
          <w:sz w:val="24"/>
          <w:szCs w:val="24"/>
        </w:rPr>
        <w:t xml:space="preserve"> (Figs. 12 and 13). Significant </w:t>
      </w:r>
      <w:r w:rsidR="00327AAF">
        <w:rPr>
          <w:rFonts w:ascii="Times New Roman" w:hAnsi="Times New Roman" w:cs="Times New Roman"/>
          <w:sz w:val="24"/>
          <w:szCs w:val="24"/>
        </w:rPr>
        <w:t xml:space="preserve">positive relationships were found between </w:t>
      </w:r>
      <w:proofErr w:type="spellStart"/>
      <w:r w:rsidR="00CC3D93" w:rsidRPr="00CC3D93">
        <w:rPr>
          <w:rFonts w:ascii="Times New Roman" w:hAnsi="Times New Roman" w:cs="Times New Roman"/>
          <w:i/>
          <w:sz w:val="24"/>
          <w:szCs w:val="24"/>
        </w:rPr>
        <w:t>Ircinia</w:t>
      </w:r>
      <w:proofErr w:type="spellEnd"/>
      <w:r w:rsidR="00CC3D93" w:rsidRPr="00CC3D93">
        <w:rPr>
          <w:rFonts w:ascii="Times New Roman" w:hAnsi="Times New Roman" w:cs="Times New Roman"/>
          <w:i/>
          <w:sz w:val="24"/>
          <w:szCs w:val="24"/>
        </w:rPr>
        <w:t xml:space="preserve"> </w:t>
      </w:r>
      <w:proofErr w:type="spellStart"/>
      <w:r w:rsidR="00CC3D93" w:rsidRPr="00CC3D93">
        <w:rPr>
          <w:rFonts w:ascii="Times New Roman" w:hAnsi="Times New Roman" w:cs="Times New Roman"/>
          <w:i/>
          <w:sz w:val="24"/>
          <w:szCs w:val="24"/>
        </w:rPr>
        <w:t>variabilis</w:t>
      </w:r>
      <w:proofErr w:type="spellEnd"/>
      <w:r w:rsidR="00327AAF">
        <w:rPr>
          <w:rFonts w:ascii="Times New Roman" w:hAnsi="Times New Roman" w:cs="Times New Roman"/>
          <w:sz w:val="24"/>
          <w:szCs w:val="24"/>
        </w:rPr>
        <w:t xml:space="preserve"> and </w:t>
      </w:r>
      <w:proofErr w:type="spellStart"/>
      <w:r w:rsidR="00CC3D93" w:rsidRPr="00CC3D93">
        <w:rPr>
          <w:rFonts w:ascii="Times New Roman" w:hAnsi="Times New Roman" w:cs="Times New Roman"/>
          <w:i/>
          <w:sz w:val="24"/>
          <w:szCs w:val="24"/>
        </w:rPr>
        <w:t>Geodia</w:t>
      </w:r>
      <w:proofErr w:type="spellEnd"/>
      <w:r w:rsidR="00CC3D93" w:rsidRPr="00CC3D93">
        <w:rPr>
          <w:rFonts w:ascii="Times New Roman" w:hAnsi="Times New Roman" w:cs="Times New Roman"/>
          <w:i/>
          <w:sz w:val="24"/>
          <w:szCs w:val="24"/>
        </w:rPr>
        <w:t xml:space="preserve"> </w:t>
      </w:r>
      <w:proofErr w:type="spellStart"/>
      <w:r w:rsidR="00CC3D93" w:rsidRPr="00CC3D93">
        <w:rPr>
          <w:rFonts w:ascii="Times New Roman" w:hAnsi="Times New Roman" w:cs="Times New Roman"/>
          <w:i/>
          <w:sz w:val="24"/>
          <w:szCs w:val="24"/>
        </w:rPr>
        <w:t>gibberos</w:t>
      </w:r>
      <w:proofErr w:type="spellEnd"/>
      <w:r w:rsidR="00327AAF">
        <w:rPr>
          <w:rFonts w:ascii="Times New Roman" w:hAnsi="Times New Roman" w:cs="Times New Roman"/>
          <w:sz w:val="24"/>
          <w:szCs w:val="24"/>
        </w:rPr>
        <w:t xml:space="preserve"> and </w:t>
      </w:r>
      <w:proofErr w:type="spellStart"/>
      <w:r w:rsidR="00CC3D93">
        <w:rPr>
          <w:rFonts w:ascii="Times New Roman" w:hAnsi="Times New Roman" w:cs="Times New Roman"/>
          <w:i/>
          <w:sz w:val="24"/>
          <w:szCs w:val="24"/>
        </w:rPr>
        <w:t>Spheciospongia</w:t>
      </w:r>
      <w:proofErr w:type="spellEnd"/>
      <w:r w:rsidR="00CC3D93">
        <w:rPr>
          <w:rFonts w:ascii="Times New Roman" w:hAnsi="Times New Roman" w:cs="Times New Roman"/>
          <w:i/>
          <w:sz w:val="24"/>
          <w:szCs w:val="24"/>
        </w:rPr>
        <w:t xml:space="preserve"> </w:t>
      </w:r>
      <w:proofErr w:type="spellStart"/>
      <w:r w:rsidR="00BD4427">
        <w:rPr>
          <w:rFonts w:ascii="Times New Roman" w:hAnsi="Times New Roman" w:cs="Times New Roman"/>
          <w:i/>
          <w:sz w:val="24"/>
          <w:szCs w:val="24"/>
        </w:rPr>
        <w:t>vesparium</w:t>
      </w:r>
      <w:proofErr w:type="spellEnd"/>
      <w:r w:rsidR="00BD4427">
        <w:rPr>
          <w:rFonts w:ascii="Times New Roman" w:hAnsi="Times New Roman" w:cs="Times New Roman"/>
          <w:i/>
          <w:sz w:val="24"/>
          <w:szCs w:val="24"/>
        </w:rPr>
        <w:t xml:space="preserve"> </w:t>
      </w:r>
      <w:r w:rsidR="00327AAF">
        <w:rPr>
          <w:rFonts w:ascii="Times New Roman" w:hAnsi="Times New Roman" w:cs="Times New Roman"/>
          <w:sz w:val="24"/>
          <w:szCs w:val="24"/>
        </w:rPr>
        <w:t>an</w:t>
      </w:r>
      <w:r w:rsidR="000C0649">
        <w:rPr>
          <w:rFonts w:ascii="Times New Roman" w:hAnsi="Times New Roman" w:cs="Times New Roman"/>
          <w:sz w:val="24"/>
          <w:szCs w:val="24"/>
        </w:rPr>
        <w:t xml:space="preserve">d </w:t>
      </w:r>
      <w:proofErr w:type="spellStart"/>
      <w:r w:rsidR="00CC3D93" w:rsidRPr="00CC3D93">
        <w:rPr>
          <w:rFonts w:ascii="Times New Roman" w:hAnsi="Times New Roman" w:cs="Times New Roman"/>
          <w:i/>
          <w:sz w:val="24"/>
          <w:szCs w:val="24"/>
        </w:rPr>
        <w:t>Ircinia</w:t>
      </w:r>
      <w:proofErr w:type="spellEnd"/>
      <w:r w:rsidR="00CC3D93" w:rsidRPr="00CC3D93">
        <w:rPr>
          <w:rFonts w:ascii="Times New Roman" w:hAnsi="Times New Roman" w:cs="Times New Roman"/>
          <w:i/>
          <w:sz w:val="24"/>
          <w:szCs w:val="24"/>
        </w:rPr>
        <w:t xml:space="preserve"> </w:t>
      </w:r>
      <w:proofErr w:type="spellStart"/>
      <w:r w:rsidR="00CC3D93" w:rsidRPr="00CC3D93">
        <w:rPr>
          <w:rFonts w:ascii="Times New Roman" w:hAnsi="Times New Roman" w:cs="Times New Roman"/>
          <w:i/>
          <w:sz w:val="24"/>
          <w:szCs w:val="24"/>
        </w:rPr>
        <w:t>variabilis</w:t>
      </w:r>
      <w:proofErr w:type="spellEnd"/>
      <w:r w:rsidR="000C0649">
        <w:rPr>
          <w:rFonts w:ascii="Times New Roman" w:hAnsi="Times New Roman" w:cs="Times New Roman"/>
          <w:sz w:val="24"/>
          <w:szCs w:val="24"/>
        </w:rPr>
        <w:t xml:space="preserve"> indicating that they tend to occur in the same sites</w:t>
      </w:r>
      <w:r w:rsidR="001A6313">
        <w:rPr>
          <w:rFonts w:ascii="Times New Roman" w:hAnsi="Times New Roman" w:cs="Times New Roman"/>
          <w:sz w:val="24"/>
          <w:szCs w:val="24"/>
        </w:rPr>
        <w:t xml:space="preserve"> </w:t>
      </w:r>
      <w:r w:rsidR="00243C68">
        <w:rPr>
          <w:rFonts w:ascii="Times New Roman" w:hAnsi="Times New Roman" w:cs="Times New Roman"/>
          <w:sz w:val="24"/>
          <w:szCs w:val="24"/>
        </w:rPr>
        <w:t>(Figs. 12 and 13).</w:t>
      </w:r>
      <w:r w:rsidR="001A6313" w:rsidRPr="001A6313">
        <w:rPr>
          <w:rFonts w:ascii="Times New Roman" w:hAnsi="Times New Roman" w:cs="Times New Roman"/>
          <w:sz w:val="24"/>
          <w:szCs w:val="24"/>
        </w:rPr>
        <w:t xml:space="preserve"> </w:t>
      </w:r>
    </w:p>
    <w:p w:rsidR="009B3F54" w:rsidRDefault="009B3F54" w:rsidP="00467FA2">
      <w:pPr>
        <w:keepNext/>
        <w:spacing w:line="480" w:lineRule="auto"/>
        <w:jc w:val="center"/>
      </w:pPr>
      <w:r w:rsidRPr="00BC1D05">
        <w:rPr>
          <w:noProof/>
        </w:rPr>
        <w:lastRenderedPageBreak/>
        <w:drawing>
          <wp:inline distT="0" distB="0" distL="0" distR="0" wp14:anchorId="01C0976D" wp14:editId="547DF083">
            <wp:extent cx="4572000" cy="120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1202400"/>
                    </a:xfrm>
                    <a:prstGeom prst="rect">
                      <a:avLst/>
                    </a:prstGeom>
                    <a:noFill/>
                    <a:ln>
                      <a:noFill/>
                    </a:ln>
                  </pic:spPr>
                </pic:pic>
              </a:graphicData>
            </a:graphic>
          </wp:inline>
        </w:drawing>
      </w:r>
    </w:p>
    <w:p w:rsidR="009B3F54" w:rsidRDefault="009B3F54" w:rsidP="00467FA2">
      <w:pPr>
        <w:pStyle w:val="Caption"/>
        <w:spacing w:line="480" w:lineRule="auto"/>
        <w:jc w:val="center"/>
      </w:pPr>
      <w:r>
        <w:t xml:space="preserve">Figure </w:t>
      </w:r>
      <w:fldSimple w:instr=" SEQ Figure \* ARABIC ">
        <w:r w:rsidR="0084033E">
          <w:rPr>
            <w:noProof/>
          </w:rPr>
          <w:t>12</w:t>
        </w:r>
      </w:fldSimple>
      <w:r>
        <w:t>: Spearman's results for the four most abundant Mystery Basin species</w:t>
      </w:r>
    </w:p>
    <w:p w:rsidR="009B3F54" w:rsidRDefault="009B3F54" w:rsidP="00467FA2">
      <w:pPr>
        <w:keepNext/>
        <w:spacing w:line="480" w:lineRule="auto"/>
        <w:jc w:val="center"/>
      </w:pPr>
      <w:r w:rsidRPr="00BC1D05">
        <w:rPr>
          <w:rFonts w:ascii="Times New Roman" w:hAnsi="Times New Roman" w:cs="Times New Roman"/>
          <w:noProof/>
        </w:rPr>
        <w:drawing>
          <wp:inline distT="0" distB="0" distL="0" distR="0" wp14:anchorId="7E80A91B" wp14:editId="28E467A6">
            <wp:extent cx="4572000" cy="120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1202400"/>
                    </a:xfrm>
                    <a:prstGeom prst="rect">
                      <a:avLst/>
                    </a:prstGeom>
                    <a:noFill/>
                    <a:ln>
                      <a:noFill/>
                    </a:ln>
                  </pic:spPr>
                </pic:pic>
              </a:graphicData>
            </a:graphic>
          </wp:inline>
        </w:drawing>
      </w:r>
    </w:p>
    <w:p w:rsidR="009B3F54" w:rsidRPr="009B3F54" w:rsidRDefault="009B3F54" w:rsidP="00467FA2">
      <w:pPr>
        <w:pStyle w:val="Caption"/>
        <w:spacing w:line="480" w:lineRule="auto"/>
        <w:jc w:val="center"/>
        <w:rPr>
          <w:sz w:val="22"/>
          <w:szCs w:val="22"/>
        </w:rPr>
      </w:pPr>
      <w:r>
        <w:t xml:space="preserve">Figure </w:t>
      </w:r>
      <w:fldSimple w:instr=" SEQ Figure \* ARABIC ">
        <w:r w:rsidR="0084033E">
          <w:rPr>
            <w:noProof/>
          </w:rPr>
          <w:t>13</w:t>
        </w:r>
      </w:fldSimple>
      <w:r>
        <w:t>: P-values for the Spearman's results</w:t>
      </w:r>
    </w:p>
    <w:p w:rsidR="00B1108A" w:rsidRDefault="00341D44" w:rsidP="00467FA2">
      <w:pPr>
        <w:keepNext/>
        <w:spacing w:line="480" w:lineRule="auto"/>
        <w:ind w:firstLine="720"/>
        <w:jc w:val="center"/>
      </w:pPr>
      <w:r>
        <w:rPr>
          <w:noProof/>
        </w:rPr>
        <w:drawing>
          <wp:inline distT="0" distB="0" distL="0" distR="0" wp14:anchorId="5D6901ED" wp14:editId="207BCAE6">
            <wp:extent cx="4572000" cy="2743200"/>
            <wp:effectExtent l="0" t="0" r="19050"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B2C57" w:rsidRPr="008B2C57" w:rsidRDefault="00B1108A" w:rsidP="00467FA2">
      <w:pPr>
        <w:pStyle w:val="Caption"/>
        <w:spacing w:line="480" w:lineRule="auto"/>
        <w:jc w:val="center"/>
        <w:rPr>
          <w:rFonts w:ascii="Times New Roman" w:hAnsi="Times New Roman" w:cs="Times New Roman"/>
          <w:color w:val="auto"/>
          <w:sz w:val="24"/>
          <w:szCs w:val="24"/>
        </w:rPr>
      </w:pPr>
      <w:r>
        <w:t xml:space="preserve">Figure </w:t>
      </w:r>
      <w:fldSimple w:instr=" SEQ Figure \* ARABIC ">
        <w:r w:rsidR="0084033E">
          <w:rPr>
            <w:noProof/>
          </w:rPr>
          <w:t>14</w:t>
        </w:r>
      </w:fldSimple>
      <w:r>
        <w:t xml:space="preserve">: Spearman's rank order correlation coefficient graph for </w:t>
      </w:r>
      <w:proofErr w:type="spellStart"/>
      <w:r w:rsidR="00CC3D93" w:rsidRPr="00CC3D93">
        <w:rPr>
          <w:i/>
        </w:rPr>
        <w:t>Geodia</w:t>
      </w:r>
      <w:proofErr w:type="spellEnd"/>
      <w:r w:rsidR="00CC3D93" w:rsidRPr="00CC3D93">
        <w:rPr>
          <w:i/>
        </w:rPr>
        <w:t xml:space="preserve"> </w:t>
      </w:r>
      <w:proofErr w:type="spellStart"/>
      <w:r w:rsidR="00CC3D93" w:rsidRPr="00CC3D93">
        <w:rPr>
          <w:i/>
        </w:rPr>
        <w:t>gibberos</w:t>
      </w:r>
      <w:proofErr w:type="spellEnd"/>
      <w:r>
        <w:t xml:space="preserve"> and </w:t>
      </w:r>
      <w:proofErr w:type="spellStart"/>
      <w:r w:rsidR="00CC3D93" w:rsidRPr="00CC3D93">
        <w:rPr>
          <w:i/>
        </w:rPr>
        <w:t>Ircinia</w:t>
      </w:r>
      <w:proofErr w:type="spellEnd"/>
      <w:r w:rsidR="00CC3D93" w:rsidRPr="00CC3D93">
        <w:rPr>
          <w:i/>
        </w:rPr>
        <w:t xml:space="preserve"> </w:t>
      </w:r>
      <w:proofErr w:type="spellStart"/>
      <w:r w:rsidR="00CC3D93" w:rsidRPr="00CC3D93">
        <w:rPr>
          <w:i/>
        </w:rPr>
        <w:t>variabilis</w:t>
      </w:r>
      <w:proofErr w:type="spellEnd"/>
    </w:p>
    <w:p w:rsidR="009B3F54" w:rsidRDefault="00341D44" w:rsidP="00467FA2">
      <w:pPr>
        <w:keepNext/>
        <w:spacing w:line="480" w:lineRule="auto"/>
        <w:ind w:firstLine="720"/>
        <w:jc w:val="center"/>
      </w:pPr>
      <w:r>
        <w:rPr>
          <w:noProof/>
        </w:rPr>
        <w:lastRenderedPageBreak/>
        <w:drawing>
          <wp:inline distT="0" distB="0" distL="0" distR="0" wp14:anchorId="48239F50" wp14:editId="19A39E06">
            <wp:extent cx="4572000" cy="27432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B2C57" w:rsidRPr="009B3F54" w:rsidRDefault="009B3F54" w:rsidP="00467FA2">
      <w:pPr>
        <w:pStyle w:val="Caption"/>
        <w:spacing w:line="480" w:lineRule="auto"/>
        <w:jc w:val="center"/>
      </w:pPr>
      <w:r>
        <w:t xml:space="preserve">Figure </w:t>
      </w:r>
      <w:fldSimple w:instr=" SEQ Figure \* ARABIC ">
        <w:r w:rsidR="0084033E">
          <w:rPr>
            <w:noProof/>
          </w:rPr>
          <w:t>15</w:t>
        </w:r>
      </w:fldSimple>
      <w:r>
        <w:t xml:space="preserve">: </w:t>
      </w:r>
      <w:r w:rsidR="00B1108A">
        <w:t xml:space="preserve">Spearman's rank order correlation coefficient graph for </w:t>
      </w:r>
      <w:proofErr w:type="spellStart"/>
      <w:r w:rsidR="00CC3D93" w:rsidRPr="00CC3D93">
        <w:rPr>
          <w:i/>
        </w:rPr>
        <w:t>Geodia</w:t>
      </w:r>
      <w:proofErr w:type="spellEnd"/>
      <w:r w:rsidR="00CC3D93" w:rsidRPr="00CC3D93">
        <w:rPr>
          <w:i/>
        </w:rPr>
        <w:t xml:space="preserve"> </w:t>
      </w:r>
      <w:proofErr w:type="spellStart"/>
      <w:r w:rsidR="00CC3D93" w:rsidRPr="00CC3D93">
        <w:rPr>
          <w:i/>
        </w:rPr>
        <w:t>gibberos</w:t>
      </w:r>
      <w:proofErr w:type="spellEnd"/>
      <w:r w:rsidR="00B1108A">
        <w:t xml:space="preserve"> and </w:t>
      </w:r>
      <w:proofErr w:type="spellStart"/>
      <w:r w:rsidR="00B1108A">
        <w:t>Halicondria</w:t>
      </w:r>
      <w:proofErr w:type="spellEnd"/>
    </w:p>
    <w:p w:rsidR="009B3F54" w:rsidRDefault="00341D44" w:rsidP="00467FA2">
      <w:pPr>
        <w:keepNext/>
        <w:spacing w:line="480" w:lineRule="auto"/>
        <w:ind w:firstLine="720"/>
        <w:jc w:val="center"/>
      </w:pPr>
      <w:r>
        <w:rPr>
          <w:noProof/>
        </w:rPr>
        <w:drawing>
          <wp:inline distT="0" distB="0" distL="0" distR="0" wp14:anchorId="34F21D7A" wp14:editId="4761AE3B">
            <wp:extent cx="4572000" cy="27432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B2C57" w:rsidRPr="008B2C57" w:rsidRDefault="009B3F54" w:rsidP="00467FA2">
      <w:pPr>
        <w:pStyle w:val="Caption"/>
        <w:spacing w:line="480" w:lineRule="auto"/>
        <w:jc w:val="center"/>
        <w:rPr>
          <w:rFonts w:ascii="Times New Roman" w:hAnsi="Times New Roman" w:cs="Times New Roman"/>
          <w:color w:val="auto"/>
          <w:sz w:val="24"/>
          <w:szCs w:val="24"/>
        </w:rPr>
      </w:pPr>
      <w:r>
        <w:t xml:space="preserve">Figure </w:t>
      </w:r>
      <w:fldSimple w:instr=" SEQ Figure \* ARABIC ">
        <w:r w:rsidR="0084033E">
          <w:rPr>
            <w:noProof/>
          </w:rPr>
          <w:t>16</w:t>
        </w:r>
      </w:fldSimple>
      <w:r>
        <w:t>:</w:t>
      </w:r>
      <w:r w:rsidR="00B1108A">
        <w:t xml:space="preserve"> Spearman's rank order correlation coefficient graph of </w:t>
      </w:r>
      <w:proofErr w:type="spellStart"/>
      <w:r w:rsidR="00CC3D93" w:rsidRPr="00CC3D93">
        <w:rPr>
          <w:i/>
        </w:rPr>
        <w:t>Ircinia</w:t>
      </w:r>
      <w:proofErr w:type="spellEnd"/>
      <w:r w:rsidR="00CC3D93" w:rsidRPr="00CC3D93">
        <w:rPr>
          <w:i/>
        </w:rPr>
        <w:t xml:space="preserve"> </w:t>
      </w:r>
      <w:proofErr w:type="spellStart"/>
      <w:r w:rsidR="00CC3D93" w:rsidRPr="00CC3D93">
        <w:rPr>
          <w:i/>
        </w:rPr>
        <w:t>variabilis</w:t>
      </w:r>
      <w:proofErr w:type="spellEnd"/>
      <w:r w:rsidR="00B1108A">
        <w:t xml:space="preserve"> and </w:t>
      </w:r>
      <w:proofErr w:type="spellStart"/>
      <w:r w:rsidR="00CC3D93">
        <w:t>Spheciospongia</w:t>
      </w:r>
      <w:proofErr w:type="spellEnd"/>
      <w:r w:rsidR="00CC3D93">
        <w:t xml:space="preserve"> </w:t>
      </w:r>
      <w:proofErr w:type="spellStart"/>
      <w:r w:rsidR="00BD4427">
        <w:t>vesparium</w:t>
      </w:r>
      <w:proofErr w:type="spellEnd"/>
      <w:r w:rsidR="00BD4427">
        <w:t xml:space="preserve"> </w:t>
      </w:r>
    </w:p>
    <w:p w:rsidR="00A4203D" w:rsidRDefault="00341D44" w:rsidP="00467FA2">
      <w:pPr>
        <w:keepNext/>
        <w:spacing w:line="480" w:lineRule="auto"/>
        <w:ind w:firstLine="720"/>
        <w:jc w:val="center"/>
      </w:pPr>
      <w:r>
        <w:rPr>
          <w:noProof/>
        </w:rPr>
        <w:lastRenderedPageBreak/>
        <w:drawing>
          <wp:inline distT="0" distB="0" distL="0" distR="0" wp14:anchorId="0965F045" wp14:editId="26BF2A96">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B2767" w:rsidRPr="009B3F54" w:rsidRDefault="00A4203D" w:rsidP="00467FA2">
      <w:pPr>
        <w:pStyle w:val="Caption"/>
        <w:spacing w:line="480" w:lineRule="auto"/>
        <w:jc w:val="center"/>
        <w:rPr>
          <w:rFonts w:ascii="Times New Roman" w:hAnsi="Times New Roman" w:cs="Times New Roman"/>
          <w:color w:val="auto"/>
          <w:sz w:val="24"/>
          <w:szCs w:val="24"/>
        </w:rPr>
      </w:pPr>
      <w:r>
        <w:t xml:space="preserve">Figure </w:t>
      </w:r>
      <w:fldSimple w:instr=" SEQ Figure \* ARABIC ">
        <w:r w:rsidR="0084033E">
          <w:rPr>
            <w:noProof/>
          </w:rPr>
          <w:t>17</w:t>
        </w:r>
      </w:fldSimple>
      <w:r>
        <w:t xml:space="preserve">: Spearman's rank order correlation coefficient graph of </w:t>
      </w:r>
      <w:proofErr w:type="spellStart"/>
      <w:r w:rsidR="00CC3D93" w:rsidRPr="00CC3D93">
        <w:rPr>
          <w:i/>
        </w:rPr>
        <w:t>Ircinia</w:t>
      </w:r>
      <w:proofErr w:type="spellEnd"/>
      <w:r w:rsidR="00CC3D93" w:rsidRPr="00CC3D93">
        <w:rPr>
          <w:i/>
        </w:rPr>
        <w:t xml:space="preserve"> </w:t>
      </w:r>
      <w:proofErr w:type="spellStart"/>
      <w:r w:rsidR="00CC3D93" w:rsidRPr="00CC3D93">
        <w:rPr>
          <w:i/>
        </w:rPr>
        <w:t>variabilis</w:t>
      </w:r>
      <w:proofErr w:type="spellEnd"/>
      <w:r>
        <w:t xml:space="preserve"> and </w:t>
      </w:r>
      <w:proofErr w:type="spellStart"/>
      <w:r w:rsidR="00CC3D93">
        <w:t>Halichondria</w:t>
      </w:r>
      <w:proofErr w:type="spellEnd"/>
      <w:r w:rsidR="00CC3D93">
        <w:t xml:space="preserve"> </w:t>
      </w:r>
      <w:proofErr w:type="spellStart"/>
      <w:r w:rsidR="00CC3D93">
        <w:t>melandocia</w:t>
      </w:r>
      <w:proofErr w:type="spellEnd"/>
    </w:p>
    <w:p w:rsidR="006B0302" w:rsidRDefault="006B0302" w:rsidP="00467F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Different sponge species clearly prefer different </w:t>
      </w:r>
      <w:proofErr w:type="gramStart"/>
      <w:r>
        <w:rPr>
          <w:rFonts w:ascii="Times New Roman" w:hAnsi="Times New Roman" w:cs="Times New Roman"/>
          <w:sz w:val="24"/>
          <w:szCs w:val="24"/>
        </w:rPr>
        <w:t>environments,</w:t>
      </w:r>
      <w:proofErr w:type="gramEnd"/>
      <w:r>
        <w:rPr>
          <w:rFonts w:ascii="Times New Roman" w:hAnsi="Times New Roman" w:cs="Times New Roman"/>
          <w:sz w:val="24"/>
          <w:szCs w:val="24"/>
        </w:rPr>
        <w:t xml:space="preserve"> otherwise sponges in Mystery Basin would not exhibit this non-random spatial pattern. Knowledge of what species prefer what environments will therefore indicate what mini-ecosystems are present in Mystery Basin. For instance, if one knew that a sponge species preferred to live in an area with a very high concentration of a given substance, one would automatically know that that substance was present wherever that species was found.  </w:t>
      </w:r>
    </w:p>
    <w:p w:rsidR="00034A82" w:rsidRDefault="00034A82" w:rsidP="00467F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negative Spearman relationships </w:t>
      </w:r>
      <w:r w:rsidR="00574F4B">
        <w:rPr>
          <w:rFonts w:ascii="Times New Roman" w:hAnsi="Times New Roman" w:cs="Times New Roman"/>
          <w:sz w:val="24"/>
          <w:szCs w:val="24"/>
        </w:rPr>
        <w:t xml:space="preserve">could be due to </w:t>
      </w:r>
      <w:r>
        <w:rPr>
          <w:rFonts w:ascii="Times New Roman" w:hAnsi="Times New Roman" w:cs="Times New Roman"/>
          <w:sz w:val="24"/>
          <w:szCs w:val="24"/>
        </w:rPr>
        <w:t xml:space="preserve">multiple </w:t>
      </w:r>
      <w:r w:rsidR="00574F4B">
        <w:rPr>
          <w:rFonts w:ascii="Times New Roman" w:hAnsi="Times New Roman" w:cs="Times New Roman"/>
          <w:sz w:val="24"/>
          <w:szCs w:val="24"/>
        </w:rPr>
        <w:t>causes</w:t>
      </w:r>
      <w:r>
        <w:rPr>
          <w:rFonts w:ascii="Times New Roman" w:hAnsi="Times New Roman" w:cs="Times New Roman"/>
          <w:sz w:val="24"/>
          <w:szCs w:val="24"/>
        </w:rPr>
        <w:t xml:space="preserve">. Firstly, it is possible that the two species are competitors and drive each other away. It is also possible that they express a preference for different environmental niches. If, for example, one species prefers cooler water whereas the other prefers warmer water, the species would be found in different areas of Mystery Basin. The positive Spearman relationships could be due to several reasons as well. Perhaps the two species enjoy a symbiotic relationship and therefore tend to cohabitate. It </w:t>
      </w:r>
      <w:r>
        <w:rPr>
          <w:rFonts w:ascii="Times New Roman" w:hAnsi="Times New Roman" w:cs="Times New Roman"/>
          <w:sz w:val="24"/>
          <w:szCs w:val="24"/>
        </w:rPr>
        <w:lastRenderedPageBreak/>
        <w:t xml:space="preserve">is also possible that the species simply prefer the same environmental </w:t>
      </w:r>
      <w:proofErr w:type="gramStart"/>
      <w:r>
        <w:rPr>
          <w:rFonts w:ascii="Times New Roman" w:hAnsi="Times New Roman" w:cs="Times New Roman"/>
          <w:sz w:val="24"/>
          <w:szCs w:val="24"/>
        </w:rPr>
        <w:t>niche,</w:t>
      </w:r>
      <w:proofErr w:type="gramEnd"/>
      <w:r>
        <w:rPr>
          <w:rFonts w:ascii="Times New Roman" w:hAnsi="Times New Roman" w:cs="Times New Roman"/>
          <w:sz w:val="24"/>
          <w:szCs w:val="24"/>
        </w:rPr>
        <w:t xml:space="preserve"> thereby </w:t>
      </w:r>
      <w:r w:rsidR="00574F4B">
        <w:rPr>
          <w:rFonts w:ascii="Times New Roman" w:hAnsi="Times New Roman" w:cs="Times New Roman"/>
          <w:sz w:val="24"/>
          <w:szCs w:val="24"/>
        </w:rPr>
        <w:t>increasing</w:t>
      </w:r>
      <w:r>
        <w:rPr>
          <w:rFonts w:ascii="Times New Roman" w:hAnsi="Times New Roman" w:cs="Times New Roman"/>
          <w:sz w:val="24"/>
          <w:szCs w:val="24"/>
        </w:rPr>
        <w:t xml:space="preserve"> the likelihood that both species would occur in the areas where that niche is present.</w:t>
      </w:r>
      <w:r w:rsidR="006B0302" w:rsidRPr="006B0302">
        <w:rPr>
          <w:rFonts w:ascii="Times New Roman" w:hAnsi="Times New Roman" w:cs="Times New Roman"/>
          <w:sz w:val="24"/>
          <w:szCs w:val="24"/>
        </w:rPr>
        <w:t xml:space="preserve"> </w:t>
      </w:r>
    </w:p>
    <w:p w:rsidR="00034A82" w:rsidRDefault="00034A82" w:rsidP="00467F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degrees of cohabitation relationships between species in Mystery Basin have ecological significance for the system. It is possible that those species that exhibit positive relationships have symbiotic relationships that allow greater growth or reproduction rates, or that settling in an area where both are present somehow increases the chance of survival for both species.  Those species that exhibit negative relationships may be competitors and exist in separate areas so as to make the best use of available resources. This may allow for the most efficient use of resources such as nutrients so that the sponges can maximize growth and reproduction. </w:t>
      </w:r>
      <w:r w:rsidR="00574F4B">
        <w:rPr>
          <w:rFonts w:ascii="Times New Roman" w:hAnsi="Times New Roman" w:cs="Times New Roman"/>
          <w:sz w:val="24"/>
          <w:szCs w:val="24"/>
        </w:rPr>
        <w:t>As discussed in the results and conclusion section, t</w:t>
      </w:r>
      <w:r>
        <w:rPr>
          <w:rFonts w:ascii="Times New Roman" w:hAnsi="Times New Roman" w:cs="Times New Roman"/>
          <w:sz w:val="24"/>
          <w:szCs w:val="24"/>
        </w:rPr>
        <w:t>hese ideas</w:t>
      </w:r>
      <w:r w:rsidR="009D49BE">
        <w:rPr>
          <w:rFonts w:ascii="Times New Roman" w:hAnsi="Times New Roman" w:cs="Times New Roman"/>
          <w:sz w:val="24"/>
          <w:szCs w:val="24"/>
        </w:rPr>
        <w:t xml:space="preserve"> </w:t>
      </w:r>
      <w:r>
        <w:rPr>
          <w:rFonts w:ascii="Times New Roman" w:hAnsi="Times New Roman" w:cs="Times New Roman"/>
          <w:sz w:val="24"/>
          <w:szCs w:val="24"/>
        </w:rPr>
        <w:t>require further study to have a better understanding of the reasons for the exhibited relationships between sponges.</w:t>
      </w:r>
    </w:p>
    <w:p w:rsidR="00390FDA" w:rsidRDefault="00586C7B" w:rsidP="00467FA2">
      <w:pPr>
        <w:spacing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ArcGIS software allows for the visual</w:t>
      </w:r>
      <w:r w:rsidR="00B60B90" w:rsidRPr="008B2C57">
        <w:rPr>
          <w:rFonts w:ascii="Times New Roman" w:hAnsi="Times New Roman" w:cs="Times New Roman"/>
          <w:sz w:val="24"/>
          <w:szCs w:val="24"/>
        </w:rPr>
        <w:t xml:space="preserve">ization of species distribution </w:t>
      </w:r>
      <w:r w:rsidR="00453501">
        <w:rPr>
          <w:rFonts w:ascii="Times New Roman" w:hAnsi="Times New Roman" w:cs="Times New Roman"/>
          <w:sz w:val="24"/>
          <w:szCs w:val="24"/>
        </w:rPr>
        <w:t>(Fig. 2)</w:t>
      </w:r>
      <w:r w:rsidR="00034A82">
        <w:rPr>
          <w:rFonts w:ascii="Times New Roman" w:hAnsi="Times New Roman" w:cs="Times New Roman"/>
          <w:sz w:val="24"/>
          <w:szCs w:val="24"/>
        </w:rPr>
        <w:t xml:space="preserve"> but</w:t>
      </w:r>
      <w:r w:rsidRPr="008B2C57">
        <w:rPr>
          <w:rFonts w:ascii="Times New Roman" w:hAnsi="Times New Roman" w:cs="Times New Roman"/>
          <w:sz w:val="24"/>
          <w:szCs w:val="24"/>
        </w:rPr>
        <w:t xml:space="preserve"> Moran’s I or other autocorrelation tests are necessary to provide evidence towards spatial structure in Mystery Basin. </w:t>
      </w:r>
      <w:r w:rsidR="00193CE0" w:rsidRPr="008B2C57">
        <w:rPr>
          <w:rFonts w:ascii="Times New Roman" w:hAnsi="Times New Roman" w:cs="Times New Roman"/>
          <w:sz w:val="24"/>
          <w:szCs w:val="24"/>
        </w:rPr>
        <w:t>Moran’s I tests were run on the four most abundant species in Mystery Basin</w:t>
      </w:r>
      <w:r w:rsidR="00B16120">
        <w:rPr>
          <w:rFonts w:ascii="Times New Roman" w:hAnsi="Times New Roman" w:cs="Times New Roman"/>
          <w:sz w:val="24"/>
          <w:szCs w:val="24"/>
        </w:rPr>
        <w:t xml:space="preserve"> (Fig. 18). </w:t>
      </w:r>
      <w:r w:rsidR="003A1D23" w:rsidRPr="008B2C57">
        <w:rPr>
          <w:rFonts w:ascii="Times New Roman" w:hAnsi="Times New Roman" w:cs="Times New Roman"/>
          <w:sz w:val="24"/>
          <w:szCs w:val="24"/>
        </w:rPr>
        <w:t xml:space="preserve">Because the p-value of </w:t>
      </w:r>
      <w:proofErr w:type="spellStart"/>
      <w:r w:rsidR="00BD4427" w:rsidRPr="00BD4427">
        <w:rPr>
          <w:rFonts w:ascii="Times New Roman" w:hAnsi="Times New Roman" w:cs="Times New Roman"/>
          <w:i/>
          <w:sz w:val="24"/>
          <w:szCs w:val="24"/>
        </w:rPr>
        <w:t>Halichondria</w:t>
      </w:r>
      <w:proofErr w:type="spellEnd"/>
      <w:r w:rsidR="00BD4427" w:rsidRPr="00BD4427">
        <w:rPr>
          <w:rFonts w:ascii="Times New Roman" w:hAnsi="Times New Roman" w:cs="Times New Roman"/>
          <w:i/>
          <w:sz w:val="24"/>
          <w:szCs w:val="24"/>
        </w:rPr>
        <w:t xml:space="preserve"> </w:t>
      </w:r>
      <w:proofErr w:type="spellStart"/>
      <w:r w:rsidR="00BD4427" w:rsidRPr="00BD4427">
        <w:rPr>
          <w:rFonts w:ascii="Times New Roman" w:hAnsi="Times New Roman" w:cs="Times New Roman"/>
          <w:i/>
          <w:sz w:val="24"/>
          <w:szCs w:val="24"/>
        </w:rPr>
        <w:t>melanodocia</w:t>
      </w:r>
      <w:proofErr w:type="spellEnd"/>
      <w:r w:rsidR="00BD4427" w:rsidRPr="00BD4427">
        <w:rPr>
          <w:rFonts w:ascii="Times New Roman" w:hAnsi="Times New Roman" w:cs="Times New Roman"/>
          <w:i/>
          <w:sz w:val="24"/>
          <w:szCs w:val="24"/>
        </w:rPr>
        <w:t xml:space="preserve"> </w:t>
      </w:r>
      <w:r w:rsidR="003A1D23" w:rsidRPr="008B2C57">
        <w:rPr>
          <w:rFonts w:ascii="Times New Roman" w:hAnsi="Times New Roman" w:cs="Times New Roman"/>
          <w:sz w:val="24"/>
          <w:szCs w:val="24"/>
        </w:rPr>
        <w:t>is greater than 0.05 and thus not statistically significant, the null hypothesis that it is randomly distributed in Mystery Basin cannot be rejected. However, the p-value that is less than 0.05 and thus significant</w:t>
      </w:r>
      <w:r w:rsidR="00507889" w:rsidRPr="008B2C57">
        <w:rPr>
          <w:rFonts w:ascii="Times New Roman" w:hAnsi="Times New Roman" w:cs="Times New Roman"/>
          <w:sz w:val="24"/>
          <w:szCs w:val="24"/>
        </w:rPr>
        <w:t>,</w:t>
      </w:r>
      <w:r w:rsidR="003A1D23" w:rsidRPr="008B2C57">
        <w:rPr>
          <w:rFonts w:ascii="Times New Roman" w:hAnsi="Times New Roman" w:cs="Times New Roman"/>
          <w:sz w:val="24"/>
          <w:szCs w:val="24"/>
        </w:rPr>
        <w:t xml:space="preserve"> and the positive z score of </w:t>
      </w:r>
      <w:proofErr w:type="spellStart"/>
      <w:r w:rsidR="00CC3D93" w:rsidRPr="00CC3D93">
        <w:rPr>
          <w:rFonts w:ascii="Times New Roman" w:hAnsi="Times New Roman" w:cs="Times New Roman"/>
          <w:i/>
          <w:sz w:val="24"/>
          <w:szCs w:val="24"/>
        </w:rPr>
        <w:t>Geodia</w:t>
      </w:r>
      <w:proofErr w:type="spellEnd"/>
      <w:r w:rsidR="00CC3D93" w:rsidRPr="00CC3D93">
        <w:rPr>
          <w:rFonts w:ascii="Times New Roman" w:hAnsi="Times New Roman" w:cs="Times New Roman"/>
          <w:i/>
          <w:sz w:val="24"/>
          <w:szCs w:val="24"/>
        </w:rPr>
        <w:t xml:space="preserve"> </w:t>
      </w:r>
      <w:proofErr w:type="spellStart"/>
      <w:r w:rsidR="00CC3D93" w:rsidRPr="00CC3D93">
        <w:rPr>
          <w:rFonts w:ascii="Times New Roman" w:hAnsi="Times New Roman" w:cs="Times New Roman"/>
          <w:i/>
          <w:sz w:val="24"/>
          <w:szCs w:val="24"/>
        </w:rPr>
        <w:t>gibberos</w:t>
      </w:r>
      <w:proofErr w:type="spellEnd"/>
      <w:r w:rsidR="003A1D23" w:rsidRPr="008B2C57">
        <w:rPr>
          <w:rFonts w:ascii="Times New Roman" w:hAnsi="Times New Roman" w:cs="Times New Roman"/>
          <w:sz w:val="24"/>
          <w:szCs w:val="24"/>
        </w:rPr>
        <w:t xml:space="preserve">, </w:t>
      </w:r>
      <w:proofErr w:type="spellStart"/>
      <w:r w:rsidR="00CC3D93" w:rsidRPr="00CC3D93">
        <w:rPr>
          <w:rFonts w:ascii="Times New Roman" w:hAnsi="Times New Roman" w:cs="Times New Roman"/>
          <w:i/>
          <w:sz w:val="24"/>
          <w:szCs w:val="24"/>
        </w:rPr>
        <w:t>Ircinia</w:t>
      </w:r>
      <w:proofErr w:type="spellEnd"/>
      <w:r w:rsidR="00CC3D93" w:rsidRPr="00CC3D93">
        <w:rPr>
          <w:rFonts w:ascii="Times New Roman" w:hAnsi="Times New Roman" w:cs="Times New Roman"/>
          <w:i/>
          <w:sz w:val="24"/>
          <w:szCs w:val="24"/>
        </w:rPr>
        <w:t xml:space="preserve"> </w:t>
      </w:r>
      <w:proofErr w:type="spellStart"/>
      <w:r w:rsidR="00CC3D93" w:rsidRPr="00CC3D93">
        <w:rPr>
          <w:rFonts w:ascii="Times New Roman" w:hAnsi="Times New Roman" w:cs="Times New Roman"/>
          <w:i/>
          <w:sz w:val="24"/>
          <w:szCs w:val="24"/>
        </w:rPr>
        <w:t>variabilis</w:t>
      </w:r>
      <w:proofErr w:type="spellEnd"/>
      <w:r w:rsidR="003A1D23" w:rsidRPr="008B2C57">
        <w:rPr>
          <w:rFonts w:ascii="Times New Roman" w:hAnsi="Times New Roman" w:cs="Times New Roman"/>
          <w:sz w:val="24"/>
          <w:szCs w:val="24"/>
        </w:rPr>
        <w:t xml:space="preserve"> and </w:t>
      </w:r>
      <w:proofErr w:type="spellStart"/>
      <w:r w:rsidR="00CC3D93">
        <w:rPr>
          <w:rFonts w:ascii="Times New Roman" w:hAnsi="Times New Roman" w:cs="Times New Roman"/>
          <w:i/>
          <w:sz w:val="24"/>
          <w:szCs w:val="24"/>
        </w:rPr>
        <w:t>Spheciospongia</w:t>
      </w:r>
      <w:proofErr w:type="spellEnd"/>
      <w:r w:rsidR="00CC3D93">
        <w:rPr>
          <w:rFonts w:ascii="Times New Roman" w:hAnsi="Times New Roman" w:cs="Times New Roman"/>
          <w:i/>
          <w:sz w:val="24"/>
          <w:szCs w:val="24"/>
        </w:rPr>
        <w:t xml:space="preserve"> </w:t>
      </w:r>
      <w:proofErr w:type="spellStart"/>
      <w:r w:rsidR="00BD4427">
        <w:rPr>
          <w:rFonts w:ascii="Times New Roman" w:hAnsi="Times New Roman" w:cs="Times New Roman"/>
          <w:i/>
          <w:sz w:val="24"/>
          <w:szCs w:val="24"/>
        </w:rPr>
        <w:t>vesparium</w:t>
      </w:r>
      <w:proofErr w:type="spellEnd"/>
      <w:r w:rsidR="00BD4427">
        <w:rPr>
          <w:rFonts w:ascii="Times New Roman" w:hAnsi="Times New Roman" w:cs="Times New Roman"/>
          <w:i/>
          <w:sz w:val="24"/>
          <w:szCs w:val="24"/>
        </w:rPr>
        <w:t xml:space="preserve"> </w:t>
      </w:r>
      <w:r w:rsidR="003A1D23" w:rsidRPr="008B2C57">
        <w:rPr>
          <w:rFonts w:ascii="Times New Roman" w:hAnsi="Times New Roman" w:cs="Times New Roman"/>
          <w:sz w:val="24"/>
          <w:szCs w:val="24"/>
        </w:rPr>
        <w:t xml:space="preserve">means that the null hypotheses that they are randomly distributed in </w:t>
      </w:r>
      <w:r w:rsidR="008258AB">
        <w:rPr>
          <w:rFonts w:ascii="Times New Roman" w:hAnsi="Times New Roman" w:cs="Times New Roman"/>
          <w:sz w:val="24"/>
          <w:szCs w:val="24"/>
        </w:rPr>
        <w:t>Mystery Basin can be rejected; t</w:t>
      </w:r>
      <w:r w:rsidR="003A1D23" w:rsidRPr="008B2C57">
        <w:rPr>
          <w:rFonts w:ascii="Times New Roman" w:hAnsi="Times New Roman" w:cs="Times New Roman"/>
          <w:sz w:val="24"/>
          <w:szCs w:val="24"/>
        </w:rPr>
        <w:t xml:space="preserve">he three species are more clustered in Mystery Basin than would be expected if they were randomly distributed. </w:t>
      </w:r>
    </w:p>
    <w:p w:rsidR="003A1D23" w:rsidRDefault="00390FDA" w:rsidP="00467FA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exhibited clustering pattern of </w:t>
      </w:r>
      <w:proofErr w:type="spellStart"/>
      <w:r w:rsidR="00CC3D93" w:rsidRPr="00CC3D93">
        <w:rPr>
          <w:rFonts w:ascii="Times New Roman" w:hAnsi="Times New Roman" w:cs="Times New Roman"/>
          <w:i/>
          <w:sz w:val="24"/>
          <w:szCs w:val="24"/>
        </w:rPr>
        <w:t>Geodia</w:t>
      </w:r>
      <w:proofErr w:type="spellEnd"/>
      <w:r w:rsidR="00CC3D93" w:rsidRPr="00CC3D93">
        <w:rPr>
          <w:rFonts w:ascii="Times New Roman" w:hAnsi="Times New Roman" w:cs="Times New Roman"/>
          <w:i/>
          <w:sz w:val="24"/>
          <w:szCs w:val="24"/>
        </w:rPr>
        <w:t xml:space="preserve"> </w:t>
      </w:r>
      <w:proofErr w:type="spellStart"/>
      <w:r w:rsidR="00CC3D93" w:rsidRPr="00CC3D93">
        <w:rPr>
          <w:rFonts w:ascii="Times New Roman" w:hAnsi="Times New Roman" w:cs="Times New Roman"/>
          <w:i/>
          <w:sz w:val="24"/>
          <w:szCs w:val="24"/>
        </w:rPr>
        <w:t>gibberos</w:t>
      </w:r>
      <w:proofErr w:type="spellEnd"/>
      <w:r>
        <w:rPr>
          <w:rFonts w:ascii="Times New Roman" w:hAnsi="Times New Roman" w:cs="Times New Roman"/>
          <w:sz w:val="24"/>
          <w:szCs w:val="24"/>
        </w:rPr>
        <w:t xml:space="preserve">, </w:t>
      </w:r>
      <w:proofErr w:type="spellStart"/>
      <w:r w:rsidR="00CC3D93" w:rsidRPr="00CC3D93">
        <w:rPr>
          <w:rFonts w:ascii="Times New Roman" w:hAnsi="Times New Roman" w:cs="Times New Roman"/>
          <w:i/>
          <w:sz w:val="24"/>
          <w:szCs w:val="24"/>
        </w:rPr>
        <w:t>Ircinia</w:t>
      </w:r>
      <w:proofErr w:type="spellEnd"/>
      <w:r w:rsidR="00CC3D93" w:rsidRPr="00CC3D93">
        <w:rPr>
          <w:rFonts w:ascii="Times New Roman" w:hAnsi="Times New Roman" w:cs="Times New Roman"/>
          <w:i/>
          <w:sz w:val="24"/>
          <w:szCs w:val="24"/>
        </w:rPr>
        <w:t xml:space="preserve"> </w:t>
      </w:r>
      <w:proofErr w:type="spellStart"/>
      <w:r w:rsidR="00CC3D93" w:rsidRPr="00CC3D93">
        <w:rPr>
          <w:rFonts w:ascii="Times New Roman" w:hAnsi="Times New Roman" w:cs="Times New Roman"/>
          <w:i/>
          <w:sz w:val="24"/>
          <w:szCs w:val="24"/>
        </w:rPr>
        <w:t>variabilis</w:t>
      </w:r>
      <w:proofErr w:type="spellEnd"/>
      <w:r>
        <w:rPr>
          <w:rFonts w:ascii="Times New Roman" w:hAnsi="Times New Roman" w:cs="Times New Roman"/>
          <w:sz w:val="24"/>
          <w:szCs w:val="24"/>
        </w:rPr>
        <w:t xml:space="preserve"> and </w:t>
      </w:r>
      <w:proofErr w:type="spellStart"/>
      <w:r w:rsidR="00CC3D93">
        <w:rPr>
          <w:rFonts w:ascii="Times New Roman" w:hAnsi="Times New Roman" w:cs="Times New Roman"/>
          <w:i/>
          <w:sz w:val="24"/>
          <w:szCs w:val="24"/>
        </w:rPr>
        <w:t>Spheciospongia</w:t>
      </w:r>
      <w:proofErr w:type="spellEnd"/>
      <w:r w:rsidR="00CC3D93">
        <w:rPr>
          <w:rFonts w:ascii="Times New Roman" w:hAnsi="Times New Roman" w:cs="Times New Roman"/>
          <w:i/>
          <w:sz w:val="24"/>
          <w:szCs w:val="24"/>
        </w:rPr>
        <w:t xml:space="preserve"> </w:t>
      </w:r>
      <w:proofErr w:type="spellStart"/>
      <w:r w:rsidR="00BD4427">
        <w:rPr>
          <w:rFonts w:ascii="Times New Roman" w:hAnsi="Times New Roman" w:cs="Times New Roman"/>
          <w:i/>
          <w:sz w:val="24"/>
          <w:szCs w:val="24"/>
        </w:rPr>
        <w:t>vesparium</w:t>
      </w:r>
      <w:proofErr w:type="spellEnd"/>
      <w:r w:rsidR="00BD4427">
        <w:rPr>
          <w:rFonts w:ascii="Times New Roman" w:hAnsi="Times New Roman" w:cs="Times New Roman"/>
          <w:i/>
          <w:sz w:val="24"/>
          <w:szCs w:val="24"/>
        </w:rPr>
        <w:t xml:space="preserve"> </w:t>
      </w:r>
      <w:r w:rsidRPr="008B2C57">
        <w:rPr>
          <w:rFonts w:ascii="Times New Roman" w:hAnsi="Times New Roman" w:cs="Times New Roman"/>
          <w:sz w:val="24"/>
          <w:szCs w:val="24"/>
        </w:rPr>
        <w:t xml:space="preserve">indicates that </w:t>
      </w:r>
      <w:r>
        <w:rPr>
          <w:rFonts w:ascii="Times New Roman" w:hAnsi="Times New Roman" w:cs="Times New Roman"/>
          <w:sz w:val="24"/>
          <w:szCs w:val="24"/>
        </w:rPr>
        <w:t xml:space="preserve">either </w:t>
      </w:r>
      <w:r w:rsidRPr="008B2C57">
        <w:rPr>
          <w:rFonts w:ascii="Times New Roman" w:hAnsi="Times New Roman" w:cs="Times New Roman"/>
          <w:sz w:val="24"/>
          <w:szCs w:val="24"/>
        </w:rPr>
        <w:t>something is occurring in Mystery Basin to cause clustering of the three species</w:t>
      </w:r>
      <w:r>
        <w:rPr>
          <w:rFonts w:ascii="Times New Roman" w:hAnsi="Times New Roman" w:cs="Times New Roman"/>
          <w:sz w:val="24"/>
          <w:szCs w:val="24"/>
        </w:rPr>
        <w:t xml:space="preserve"> or that it is advantageous to the species for individuals to be clustered</w:t>
      </w:r>
      <w:r w:rsidRPr="008B2C57">
        <w:rPr>
          <w:rFonts w:ascii="Times New Roman" w:hAnsi="Times New Roman" w:cs="Times New Roman"/>
          <w:sz w:val="24"/>
          <w:szCs w:val="24"/>
        </w:rPr>
        <w:t>.</w:t>
      </w:r>
      <w:r w:rsidR="009D49BE">
        <w:rPr>
          <w:rFonts w:ascii="Times New Roman" w:hAnsi="Times New Roman" w:cs="Times New Roman"/>
          <w:sz w:val="24"/>
          <w:szCs w:val="24"/>
        </w:rPr>
        <w:t xml:space="preserve"> </w:t>
      </w:r>
      <w:r w:rsidR="00574F4B">
        <w:rPr>
          <w:rFonts w:ascii="Times New Roman" w:hAnsi="Times New Roman" w:cs="Times New Roman"/>
          <w:sz w:val="24"/>
          <w:szCs w:val="24"/>
        </w:rPr>
        <w:t xml:space="preserve">Perhaps </w:t>
      </w:r>
      <w:r w:rsidR="009D49BE">
        <w:rPr>
          <w:rFonts w:ascii="Times New Roman" w:hAnsi="Times New Roman" w:cs="Times New Roman"/>
          <w:sz w:val="24"/>
          <w:szCs w:val="24"/>
        </w:rPr>
        <w:t>a cluster of individual</w:t>
      </w:r>
      <w:r w:rsidR="007334F5">
        <w:rPr>
          <w:rFonts w:ascii="Times New Roman" w:hAnsi="Times New Roman" w:cs="Times New Roman"/>
          <w:sz w:val="24"/>
          <w:szCs w:val="24"/>
        </w:rPr>
        <w:t xml:space="preserve"> sponges</w:t>
      </w:r>
      <w:r w:rsidR="009D49BE">
        <w:rPr>
          <w:rFonts w:ascii="Times New Roman" w:hAnsi="Times New Roman" w:cs="Times New Roman"/>
          <w:sz w:val="24"/>
          <w:szCs w:val="24"/>
        </w:rPr>
        <w:t xml:space="preserve"> allows for increased </w:t>
      </w:r>
      <w:r w:rsidR="007334F5">
        <w:rPr>
          <w:rFonts w:ascii="Times New Roman" w:hAnsi="Times New Roman" w:cs="Times New Roman"/>
          <w:sz w:val="24"/>
          <w:szCs w:val="24"/>
        </w:rPr>
        <w:t xml:space="preserve">sexual </w:t>
      </w:r>
      <w:r w:rsidR="009D49BE">
        <w:rPr>
          <w:rFonts w:ascii="Times New Roman" w:hAnsi="Times New Roman" w:cs="Times New Roman"/>
          <w:sz w:val="24"/>
          <w:szCs w:val="24"/>
        </w:rPr>
        <w:t>reproduction success;</w:t>
      </w:r>
      <w:r w:rsidR="007334F5">
        <w:rPr>
          <w:rFonts w:ascii="Times New Roman" w:hAnsi="Times New Roman" w:cs="Times New Roman"/>
          <w:sz w:val="24"/>
          <w:szCs w:val="24"/>
        </w:rPr>
        <w:t xml:space="preserve"> sperm released into the water is more likely to find its way to eggs </w:t>
      </w:r>
      <w:r w:rsidR="00574F4B">
        <w:rPr>
          <w:rFonts w:ascii="Times New Roman" w:hAnsi="Times New Roman" w:cs="Times New Roman"/>
          <w:sz w:val="24"/>
          <w:szCs w:val="24"/>
        </w:rPr>
        <w:t>located closer than those located farther away</w:t>
      </w:r>
      <w:r w:rsidR="007334F5">
        <w:rPr>
          <w:rFonts w:ascii="Times New Roman" w:hAnsi="Times New Roman" w:cs="Times New Roman"/>
          <w:sz w:val="24"/>
          <w:szCs w:val="24"/>
        </w:rPr>
        <w:t xml:space="preserve">. </w:t>
      </w:r>
      <w:r w:rsidR="00574F4B">
        <w:rPr>
          <w:rFonts w:ascii="Times New Roman" w:hAnsi="Times New Roman" w:cs="Times New Roman"/>
          <w:sz w:val="24"/>
          <w:szCs w:val="24"/>
        </w:rPr>
        <w:t>Thus, clustered sponges would have</w:t>
      </w:r>
      <w:r w:rsidR="007334F5">
        <w:rPr>
          <w:rFonts w:ascii="Times New Roman" w:hAnsi="Times New Roman" w:cs="Times New Roman"/>
          <w:sz w:val="24"/>
          <w:szCs w:val="24"/>
        </w:rPr>
        <w:t xml:space="preserve"> a reproductive advantage over those who are not located as close</w:t>
      </w:r>
      <w:r w:rsidR="00574F4B">
        <w:rPr>
          <w:rFonts w:ascii="Times New Roman" w:hAnsi="Times New Roman" w:cs="Times New Roman"/>
          <w:sz w:val="24"/>
          <w:szCs w:val="24"/>
        </w:rPr>
        <w:t>ly</w:t>
      </w:r>
      <w:r w:rsidR="007334F5">
        <w:rPr>
          <w:rFonts w:ascii="Times New Roman" w:hAnsi="Times New Roman" w:cs="Times New Roman"/>
          <w:sz w:val="24"/>
          <w:szCs w:val="24"/>
        </w:rPr>
        <w:t xml:space="preserve"> to individuals of the same species.</w:t>
      </w:r>
      <w:r w:rsidR="009D49BE">
        <w:rPr>
          <w:rFonts w:ascii="Times New Roman" w:hAnsi="Times New Roman" w:cs="Times New Roman"/>
          <w:sz w:val="24"/>
          <w:szCs w:val="24"/>
        </w:rPr>
        <w:t xml:space="preserve"> </w:t>
      </w:r>
      <w:r w:rsidR="00574F4B">
        <w:rPr>
          <w:rFonts w:ascii="Times New Roman" w:hAnsi="Times New Roman" w:cs="Times New Roman"/>
          <w:sz w:val="24"/>
          <w:szCs w:val="24"/>
        </w:rPr>
        <w:t>Lastly, i</w:t>
      </w:r>
      <w:r w:rsidR="007941A2">
        <w:rPr>
          <w:rFonts w:ascii="Times New Roman" w:hAnsi="Times New Roman" w:cs="Times New Roman"/>
          <w:sz w:val="24"/>
          <w:szCs w:val="24"/>
        </w:rPr>
        <w:t xml:space="preserve">t is possible that clustering occurs from migration outside of Mystery Basin; if, say, a tidal flux brings in a group of sponge larvae, they are all likely to settle in the first habitable area they come to. </w:t>
      </w:r>
      <w:r w:rsidR="00574F4B">
        <w:rPr>
          <w:rFonts w:ascii="Times New Roman" w:hAnsi="Times New Roman" w:cs="Times New Roman"/>
          <w:sz w:val="24"/>
          <w:szCs w:val="24"/>
        </w:rPr>
        <w:t xml:space="preserve">Further study is required to </w:t>
      </w:r>
      <w:r w:rsidR="003A1D23" w:rsidRPr="008B2C57">
        <w:rPr>
          <w:rFonts w:ascii="Times New Roman" w:hAnsi="Times New Roman" w:cs="Times New Roman"/>
          <w:sz w:val="24"/>
          <w:szCs w:val="24"/>
        </w:rPr>
        <w:t>determine whether the clustering is due to a</w:t>
      </w:r>
      <w:r w:rsidR="00574F4B">
        <w:rPr>
          <w:rFonts w:ascii="Times New Roman" w:hAnsi="Times New Roman" w:cs="Times New Roman"/>
          <w:sz w:val="24"/>
          <w:szCs w:val="24"/>
        </w:rPr>
        <w:t xml:space="preserve"> physical or chemical parameter, </w:t>
      </w:r>
      <w:r w:rsidR="003A1D23" w:rsidRPr="008B2C57">
        <w:rPr>
          <w:rFonts w:ascii="Times New Roman" w:hAnsi="Times New Roman" w:cs="Times New Roman"/>
          <w:sz w:val="24"/>
          <w:szCs w:val="24"/>
        </w:rPr>
        <w:t>migration from outside of Mystery Basin as a result of tidal fluxes</w:t>
      </w:r>
      <w:r w:rsidR="00574F4B">
        <w:rPr>
          <w:rFonts w:ascii="Times New Roman" w:hAnsi="Times New Roman" w:cs="Times New Roman"/>
          <w:sz w:val="24"/>
          <w:szCs w:val="24"/>
        </w:rPr>
        <w:t xml:space="preserve"> or for some other reason</w:t>
      </w:r>
      <w:r w:rsidR="003A1D23" w:rsidRPr="008B2C57">
        <w:rPr>
          <w:rFonts w:ascii="Times New Roman" w:hAnsi="Times New Roman" w:cs="Times New Roman"/>
          <w:sz w:val="24"/>
          <w:szCs w:val="24"/>
        </w:rPr>
        <w:t xml:space="preserve">. </w:t>
      </w:r>
    </w:p>
    <w:tbl>
      <w:tblPr>
        <w:tblW w:w="5916"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012"/>
        <w:gridCol w:w="989"/>
        <w:gridCol w:w="1350"/>
        <w:gridCol w:w="1312"/>
      </w:tblGrid>
      <w:tr w:rsidR="009F2E06" w:rsidRPr="008B2C57" w:rsidTr="009C4B6D">
        <w:trPr>
          <w:cantSplit/>
          <w:trHeight w:val="1867"/>
          <w:jc w:val="center"/>
        </w:trPr>
        <w:tc>
          <w:tcPr>
            <w:tcW w:w="1253" w:type="dxa"/>
            <w:shd w:val="clear" w:color="auto" w:fill="auto"/>
            <w:noWrap/>
            <w:textDirection w:val="btLr"/>
            <w:vAlign w:val="bottom"/>
            <w:hideMark/>
          </w:tcPr>
          <w:p w:rsidR="008258AB" w:rsidRPr="008B2C57" w:rsidRDefault="008258AB" w:rsidP="002F475D">
            <w:pPr>
              <w:spacing w:after="0" w:line="480" w:lineRule="auto"/>
              <w:ind w:left="113" w:right="113"/>
              <w:jc w:val="center"/>
              <w:rPr>
                <w:rFonts w:ascii="Times New Roman" w:eastAsia="Times New Roman" w:hAnsi="Times New Roman" w:cs="Times New Roman"/>
                <w:sz w:val="24"/>
                <w:szCs w:val="24"/>
              </w:rPr>
            </w:pPr>
          </w:p>
        </w:tc>
        <w:tc>
          <w:tcPr>
            <w:tcW w:w="1012" w:type="dxa"/>
            <w:shd w:val="clear" w:color="auto" w:fill="auto"/>
            <w:noWrap/>
            <w:textDirection w:val="btLr"/>
            <w:vAlign w:val="bottom"/>
            <w:hideMark/>
          </w:tcPr>
          <w:p w:rsidR="008258AB" w:rsidRPr="008B2C57" w:rsidRDefault="00CC3D93" w:rsidP="002F475D">
            <w:pPr>
              <w:spacing w:after="0" w:line="480" w:lineRule="auto"/>
              <w:ind w:left="113" w:right="113"/>
              <w:jc w:val="center"/>
              <w:rPr>
                <w:rFonts w:ascii="Times New Roman" w:eastAsia="Times New Roman" w:hAnsi="Times New Roman" w:cs="Times New Roman"/>
                <w:sz w:val="24"/>
                <w:szCs w:val="24"/>
              </w:rPr>
            </w:pPr>
            <w:proofErr w:type="spellStart"/>
            <w:r w:rsidRPr="00CC3D93">
              <w:rPr>
                <w:rFonts w:ascii="Times New Roman" w:eastAsia="Times New Roman" w:hAnsi="Times New Roman" w:cs="Times New Roman"/>
                <w:i/>
                <w:sz w:val="24"/>
                <w:szCs w:val="24"/>
              </w:rPr>
              <w:t>Geodia</w:t>
            </w:r>
            <w:proofErr w:type="spellEnd"/>
            <w:r w:rsidRPr="00CC3D93">
              <w:rPr>
                <w:rFonts w:ascii="Times New Roman" w:eastAsia="Times New Roman" w:hAnsi="Times New Roman" w:cs="Times New Roman"/>
                <w:i/>
                <w:sz w:val="24"/>
                <w:szCs w:val="24"/>
              </w:rPr>
              <w:t xml:space="preserve"> </w:t>
            </w:r>
            <w:proofErr w:type="spellStart"/>
            <w:r w:rsidRPr="00CC3D93">
              <w:rPr>
                <w:rFonts w:ascii="Times New Roman" w:eastAsia="Times New Roman" w:hAnsi="Times New Roman" w:cs="Times New Roman"/>
                <w:i/>
                <w:sz w:val="24"/>
                <w:szCs w:val="24"/>
              </w:rPr>
              <w:t>gibberos</w:t>
            </w:r>
            <w:proofErr w:type="spellEnd"/>
          </w:p>
        </w:tc>
        <w:tc>
          <w:tcPr>
            <w:tcW w:w="989" w:type="dxa"/>
            <w:shd w:val="clear" w:color="auto" w:fill="auto"/>
            <w:noWrap/>
            <w:textDirection w:val="btLr"/>
            <w:vAlign w:val="bottom"/>
            <w:hideMark/>
          </w:tcPr>
          <w:p w:rsidR="008258AB" w:rsidRPr="008B2C57" w:rsidRDefault="00CC3D93" w:rsidP="002F475D">
            <w:pPr>
              <w:spacing w:after="0" w:line="480" w:lineRule="auto"/>
              <w:ind w:left="113" w:right="113"/>
              <w:jc w:val="center"/>
              <w:rPr>
                <w:rFonts w:ascii="Times New Roman" w:eastAsia="Times New Roman" w:hAnsi="Times New Roman" w:cs="Times New Roman"/>
                <w:sz w:val="24"/>
                <w:szCs w:val="24"/>
              </w:rPr>
            </w:pPr>
            <w:proofErr w:type="spellStart"/>
            <w:r w:rsidRPr="00CC3D93">
              <w:rPr>
                <w:rFonts w:ascii="Times New Roman" w:eastAsia="Times New Roman" w:hAnsi="Times New Roman" w:cs="Times New Roman"/>
                <w:i/>
                <w:sz w:val="24"/>
                <w:szCs w:val="24"/>
              </w:rPr>
              <w:t>Ircinia</w:t>
            </w:r>
            <w:proofErr w:type="spellEnd"/>
            <w:r w:rsidRPr="00CC3D93">
              <w:rPr>
                <w:rFonts w:ascii="Times New Roman" w:eastAsia="Times New Roman" w:hAnsi="Times New Roman" w:cs="Times New Roman"/>
                <w:i/>
                <w:sz w:val="24"/>
                <w:szCs w:val="24"/>
              </w:rPr>
              <w:t xml:space="preserve"> </w:t>
            </w:r>
            <w:proofErr w:type="spellStart"/>
            <w:r w:rsidRPr="00CC3D93">
              <w:rPr>
                <w:rFonts w:ascii="Times New Roman" w:eastAsia="Times New Roman" w:hAnsi="Times New Roman" w:cs="Times New Roman"/>
                <w:i/>
                <w:sz w:val="24"/>
                <w:szCs w:val="24"/>
              </w:rPr>
              <w:t>variabilis</w:t>
            </w:r>
            <w:proofErr w:type="spellEnd"/>
          </w:p>
        </w:tc>
        <w:tc>
          <w:tcPr>
            <w:tcW w:w="1350" w:type="dxa"/>
            <w:shd w:val="clear" w:color="auto" w:fill="auto"/>
            <w:noWrap/>
            <w:textDirection w:val="btLr"/>
            <w:vAlign w:val="bottom"/>
            <w:hideMark/>
          </w:tcPr>
          <w:p w:rsidR="008258AB" w:rsidRPr="008B2C57" w:rsidRDefault="002F475D" w:rsidP="002F475D">
            <w:pPr>
              <w:spacing w:after="0" w:line="480" w:lineRule="auto"/>
              <w:ind w:left="113" w:right="113"/>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Halichondria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melanodocia</w:t>
            </w:r>
            <w:proofErr w:type="spellEnd"/>
          </w:p>
        </w:tc>
        <w:tc>
          <w:tcPr>
            <w:tcW w:w="1312" w:type="dxa"/>
            <w:shd w:val="clear" w:color="auto" w:fill="auto"/>
            <w:noWrap/>
            <w:textDirection w:val="btLr"/>
            <w:vAlign w:val="bottom"/>
            <w:hideMark/>
          </w:tcPr>
          <w:p w:rsidR="008258AB" w:rsidRPr="008B2C57" w:rsidRDefault="00CC3D93" w:rsidP="002F475D">
            <w:pPr>
              <w:spacing w:after="0" w:line="480" w:lineRule="auto"/>
              <w:ind w:left="113" w:right="113"/>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Spheciospongia</w:t>
            </w:r>
            <w:proofErr w:type="spellEnd"/>
            <w:r>
              <w:rPr>
                <w:rFonts w:ascii="Times New Roman" w:eastAsia="Times New Roman" w:hAnsi="Times New Roman" w:cs="Times New Roman"/>
                <w:i/>
                <w:sz w:val="24"/>
                <w:szCs w:val="24"/>
              </w:rPr>
              <w:t xml:space="preserve"> </w:t>
            </w:r>
            <w:proofErr w:type="spellStart"/>
            <w:r w:rsidR="002F475D">
              <w:rPr>
                <w:rFonts w:ascii="Times New Roman" w:eastAsia="Times New Roman" w:hAnsi="Times New Roman" w:cs="Times New Roman"/>
                <w:i/>
                <w:sz w:val="24"/>
                <w:szCs w:val="24"/>
              </w:rPr>
              <w:t>vesparium</w:t>
            </w:r>
            <w:proofErr w:type="spellEnd"/>
          </w:p>
        </w:tc>
      </w:tr>
      <w:tr w:rsidR="009F2E06" w:rsidRPr="008B2C57" w:rsidTr="009C4B6D">
        <w:trPr>
          <w:trHeight w:val="315"/>
          <w:jc w:val="center"/>
        </w:trPr>
        <w:tc>
          <w:tcPr>
            <w:tcW w:w="1253" w:type="dxa"/>
            <w:shd w:val="clear" w:color="auto" w:fill="auto"/>
            <w:noWrap/>
            <w:vAlign w:val="bottom"/>
            <w:hideMark/>
          </w:tcPr>
          <w:p w:rsidR="008258AB" w:rsidRPr="008B2C57" w:rsidRDefault="008258AB" w:rsidP="00467FA2">
            <w:pPr>
              <w:spacing w:after="0" w:line="480" w:lineRule="auto"/>
              <w:jc w:val="center"/>
              <w:rPr>
                <w:rFonts w:ascii="Times New Roman" w:eastAsia="Times New Roman" w:hAnsi="Times New Roman" w:cs="Times New Roman"/>
                <w:sz w:val="24"/>
                <w:szCs w:val="24"/>
              </w:rPr>
            </w:pPr>
            <w:r w:rsidRPr="008B2C57">
              <w:rPr>
                <w:rFonts w:ascii="Times New Roman" w:eastAsia="Times New Roman" w:hAnsi="Times New Roman" w:cs="Times New Roman"/>
                <w:sz w:val="24"/>
                <w:szCs w:val="24"/>
              </w:rPr>
              <w:t>Moran's I</w:t>
            </w:r>
          </w:p>
        </w:tc>
        <w:tc>
          <w:tcPr>
            <w:tcW w:w="1012" w:type="dxa"/>
            <w:shd w:val="clear" w:color="auto" w:fill="auto"/>
            <w:noWrap/>
            <w:vAlign w:val="bottom"/>
            <w:hideMark/>
          </w:tcPr>
          <w:p w:rsidR="008258AB" w:rsidRPr="008B2C57" w:rsidRDefault="008258AB" w:rsidP="00467FA2">
            <w:pPr>
              <w:spacing w:after="0" w:line="480" w:lineRule="auto"/>
              <w:jc w:val="center"/>
              <w:rPr>
                <w:rFonts w:ascii="Times New Roman" w:eastAsia="Times New Roman" w:hAnsi="Times New Roman" w:cs="Times New Roman"/>
                <w:sz w:val="24"/>
                <w:szCs w:val="24"/>
              </w:rPr>
            </w:pPr>
            <w:r w:rsidRPr="008B2C57">
              <w:rPr>
                <w:rFonts w:ascii="Times New Roman" w:eastAsia="Times New Roman" w:hAnsi="Times New Roman" w:cs="Times New Roman"/>
                <w:sz w:val="24"/>
                <w:szCs w:val="24"/>
              </w:rPr>
              <w:t>0.162</w:t>
            </w:r>
          </w:p>
        </w:tc>
        <w:tc>
          <w:tcPr>
            <w:tcW w:w="989" w:type="dxa"/>
            <w:shd w:val="clear" w:color="auto" w:fill="auto"/>
            <w:noWrap/>
            <w:vAlign w:val="bottom"/>
            <w:hideMark/>
          </w:tcPr>
          <w:p w:rsidR="008258AB" w:rsidRPr="008B2C57" w:rsidRDefault="008258AB" w:rsidP="00467FA2">
            <w:pPr>
              <w:spacing w:after="0" w:line="480" w:lineRule="auto"/>
              <w:jc w:val="center"/>
              <w:rPr>
                <w:rFonts w:ascii="Times New Roman" w:eastAsia="Times New Roman" w:hAnsi="Times New Roman" w:cs="Times New Roman"/>
                <w:sz w:val="24"/>
                <w:szCs w:val="24"/>
              </w:rPr>
            </w:pPr>
            <w:r w:rsidRPr="008B2C57">
              <w:rPr>
                <w:rFonts w:ascii="Times New Roman" w:eastAsia="Times New Roman" w:hAnsi="Times New Roman" w:cs="Times New Roman"/>
                <w:sz w:val="24"/>
                <w:szCs w:val="24"/>
              </w:rPr>
              <w:t>0.285</w:t>
            </w:r>
          </w:p>
        </w:tc>
        <w:tc>
          <w:tcPr>
            <w:tcW w:w="1350" w:type="dxa"/>
            <w:shd w:val="clear" w:color="auto" w:fill="auto"/>
            <w:noWrap/>
            <w:vAlign w:val="bottom"/>
            <w:hideMark/>
          </w:tcPr>
          <w:p w:rsidR="008258AB" w:rsidRPr="008B2C57" w:rsidRDefault="008258AB" w:rsidP="00467FA2">
            <w:pPr>
              <w:spacing w:after="0" w:line="480" w:lineRule="auto"/>
              <w:jc w:val="center"/>
              <w:rPr>
                <w:rFonts w:ascii="Times New Roman" w:eastAsia="Times New Roman" w:hAnsi="Times New Roman" w:cs="Times New Roman"/>
                <w:sz w:val="24"/>
                <w:szCs w:val="24"/>
              </w:rPr>
            </w:pPr>
            <w:r w:rsidRPr="008B2C57">
              <w:rPr>
                <w:rFonts w:ascii="Times New Roman" w:eastAsia="Times New Roman" w:hAnsi="Times New Roman" w:cs="Times New Roman"/>
                <w:sz w:val="24"/>
                <w:szCs w:val="24"/>
              </w:rPr>
              <w:t>-0.014</w:t>
            </w:r>
          </w:p>
        </w:tc>
        <w:tc>
          <w:tcPr>
            <w:tcW w:w="1312" w:type="dxa"/>
            <w:shd w:val="clear" w:color="auto" w:fill="auto"/>
            <w:noWrap/>
            <w:vAlign w:val="bottom"/>
            <w:hideMark/>
          </w:tcPr>
          <w:p w:rsidR="008258AB" w:rsidRPr="008B2C57" w:rsidRDefault="008258AB" w:rsidP="00467FA2">
            <w:pPr>
              <w:spacing w:after="0" w:line="480" w:lineRule="auto"/>
              <w:jc w:val="center"/>
              <w:rPr>
                <w:rFonts w:ascii="Times New Roman" w:eastAsia="Times New Roman" w:hAnsi="Times New Roman" w:cs="Times New Roman"/>
                <w:sz w:val="24"/>
                <w:szCs w:val="24"/>
              </w:rPr>
            </w:pPr>
            <w:r w:rsidRPr="008B2C57">
              <w:rPr>
                <w:rFonts w:ascii="Times New Roman" w:eastAsia="Times New Roman" w:hAnsi="Times New Roman" w:cs="Times New Roman"/>
                <w:sz w:val="24"/>
                <w:szCs w:val="24"/>
              </w:rPr>
              <w:t>0.143</w:t>
            </w:r>
          </w:p>
        </w:tc>
      </w:tr>
      <w:tr w:rsidR="009F2E06" w:rsidRPr="008B2C57" w:rsidTr="009C4B6D">
        <w:trPr>
          <w:trHeight w:val="315"/>
          <w:jc w:val="center"/>
        </w:trPr>
        <w:tc>
          <w:tcPr>
            <w:tcW w:w="1253" w:type="dxa"/>
            <w:shd w:val="clear" w:color="auto" w:fill="auto"/>
            <w:noWrap/>
            <w:vAlign w:val="bottom"/>
            <w:hideMark/>
          </w:tcPr>
          <w:p w:rsidR="008258AB" w:rsidRPr="008B2C57" w:rsidRDefault="008258AB" w:rsidP="00467FA2">
            <w:pPr>
              <w:spacing w:after="0" w:line="480" w:lineRule="auto"/>
              <w:jc w:val="center"/>
              <w:rPr>
                <w:rFonts w:ascii="Times New Roman" w:eastAsia="Times New Roman" w:hAnsi="Times New Roman" w:cs="Times New Roman"/>
                <w:sz w:val="24"/>
                <w:szCs w:val="24"/>
              </w:rPr>
            </w:pPr>
            <w:r w:rsidRPr="008B2C57">
              <w:rPr>
                <w:rFonts w:ascii="Times New Roman" w:eastAsia="Times New Roman" w:hAnsi="Times New Roman" w:cs="Times New Roman"/>
                <w:sz w:val="24"/>
                <w:szCs w:val="24"/>
              </w:rPr>
              <w:t>z score</w:t>
            </w:r>
          </w:p>
        </w:tc>
        <w:tc>
          <w:tcPr>
            <w:tcW w:w="1012" w:type="dxa"/>
            <w:shd w:val="clear" w:color="auto" w:fill="auto"/>
            <w:noWrap/>
            <w:vAlign w:val="bottom"/>
            <w:hideMark/>
          </w:tcPr>
          <w:p w:rsidR="008258AB" w:rsidRPr="008B2C57" w:rsidRDefault="008258AB" w:rsidP="00467FA2">
            <w:pPr>
              <w:spacing w:after="0" w:line="480" w:lineRule="auto"/>
              <w:jc w:val="center"/>
              <w:rPr>
                <w:rFonts w:ascii="Times New Roman" w:eastAsia="Times New Roman" w:hAnsi="Times New Roman" w:cs="Times New Roman"/>
                <w:sz w:val="24"/>
                <w:szCs w:val="24"/>
              </w:rPr>
            </w:pPr>
            <w:r w:rsidRPr="008B2C57">
              <w:rPr>
                <w:rFonts w:ascii="Times New Roman" w:eastAsia="Times New Roman" w:hAnsi="Times New Roman" w:cs="Times New Roman"/>
                <w:sz w:val="24"/>
                <w:szCs w:val="24"/>
              </w:rPr>
              <w:t>2.31</w:t>
            </w:r>
          </w:p>
        </w:tc>
        <w:tc>
          <w:tcPr>
            <w:tcW w:w="989" w:type="dxa"/>
            <w:shd w:val="clear" w:color="auto" w:fill="auto"/>
            <w:noWrap/>
            <w:vAlign w:val="bottom"/>
            <w:hideMark/>
          </w:tcPr>
          <w:p w:rsidR="008258AB" w:rsidRPr="008B2C57" w:rsidRDefault="008258AB" w:rsidP="00467FA2">
            <w:pPr>
              <w:spacing w:after="0" w:line="480" w:lineRule="auto"/>
              <w:jc w:val="center"/>
              <w:rPr>
                <w:rFonts w:ascii="Times New Roman" w:eastAsia="Times New Roman" w:hAnsi="Times New Roman" w:cs="Times New Roman"/>
                <w:sz w:val="24"/>
                <w:szCs w:val="24"/>
              </w:rPr>
            </w:pPr>
            <w:r w:rsidRPr="008B2C57">
              <w:rPr>
                <w:rFonts w:ascii="Times New Roman" w:eastAsia="Times New Roman" w:hAnsi="Times New Roman" w:cs="Times New Roman"/>
                <w:sz w:val="24"/>
                <w:szCs w:val="24"/>
              </w:rPr>
              <w:t>3.885</w:t>
            </w:r>
          </w:p>
        </w:tc>
        <w:tc>
          <w:tcPr>
            <w:tcW w:w="1350" w:type="dxa"/>
            <w:shd w:val="clear" w:color="auto" w:fill="auto"/>
            <w:noWrap/>
            <w:vAlign w:val="bottom"/>
            <w:hideMark/>
          </w:tcPr>
          <w:p w:rsidR="008258AB" w:rsidRPr="008B2C57" w:rsidRDefault="008258AB" w:rsidP="00467FA2">
            <w:pPr>
              <w:spacing w:after="0" w:line="480" w:lineRule="auto"/>
              <w:jc w:val="center"/>
              <w:rPr>
                <w:rFonts w:ascii="Times New Roman" w:eastAsia="Times New Roman" w:hAnsi="Times New Roman" w:cs="Times New Roman"/>
                <w:sz w:val="24"/>
                <w:szCs w:val="24"/>
              </w:rPr>
            </w:pPr>
            <w:r w:rsidRPr="008B2C57">
              <w:rPr>
                <w:rFonts w:ascii="Times New Roman" w:eastAsia="Times New Roman" w:hAnsi="Times New Roman" w:cs="Times New Roman"/>
                <w:sz w:val="24"/>
                <w:szCs w:val="24"/>
              </w:rPr>
              <w:t>0.092</w:t>
            </w:r>
          </w:p>
        </w:tc>
        <w:tc>
          <w:tcPr>
            <w:tcW w:w="1312" w:type="dxa"/>
            <w:shd w:val="clear" w:color="auto" w:fill="auto"/>
            <w:noWrap/>
            <w:vAlign w:val="bottom"/>
            <w:hideMark/>
          </w:tcPr>
          <w:p w:rsidR="008258AB" w:rsidRPr="008B2C57" w:rsidRDefault="008258AB" w:rsidP="00467FA2">
            <w:pPr>
              <w:spacing w:after="0" w:line="480" w:lineRule="auto"/>
              <w:jc w:val="center"/>
              <w:rPr>
                <w:rFonts w:ascii="Times New Roman" w:eastAsia="Times New Roman" w:hAnsi="Times New Roman" w:cs="Times New Roman"/>
                <w:sz w:val="24"/>
                <w:szCs w:val="24"/>
              </w:rPr>
            </w:pPr>
            <w:r w:rsidRPr="008B2C57">
              <w:rPr>
                <w:rFonts w:ascii="Times New Roman" w:eastAsia="Times New Roman" w:hAnsi="Times New Roman" w:cs="Times New Roman"/>
                <w:sz w:val="24"/>
                <w:szCs w:val="24"/>
              </w:rPr>
              <w:t>1.988</w:t>
            </w:r>
          </w:p>
        </w:tc>
      </w:tr>
      <w:tr w:rsidR="009F2E06" w:rsidRPr="008B2C57" w:rsidTr="009C4B6D">
        <w:trPr>
          <w:trHeight w:val="315"/>
          <w:jc w:val="center"/>
        </w:trPr>
        <w:tc>
          <w:tcPr>
            <w:tcW w:w="1253" w:type="dxa"/>
            <w:shd w:val="clear" w:color="auto" w:fill="auto"/>
            <w:noWrap/>
            <w:vAlign w:val="bottom"/>
            <w:hideMark/>
          </w:tcPr>
          <w:p w:rsidR="008258AB" w:rsidRPr="008B2C57" w:rsidRDefault="008258AB" w:rsidP="00467FA2">
            <w:pPr>
              <w:spacing w:after="0" w:line="480" w:lineRule="auto"/>
              <w:jc w:val="center"/>
              <w:rPr>
                <w:rFonts w:ascii="Times New Roman" w:eastAsia="Times New Roman" w:hAnsi="Times New Roman" w:cs="Times New Roman"/>
                <w:sz w:val="24"/>
                <w:szCs w:val="24"/>
              </w:rPr>
            </w:pPr>
            <w:r w:rsidRPr="008B2C57">
              <w:rPr>
                <w:rFonts w:ascii="Times New Roman" w:eastAsia="Times New Roman" w:hAnsi="Times New Roman" w:cs="Times New Roman"/>
                <w:sz w:val="24"/>
                <w:szCs w:val="24"/>
              </w:rPr>
              <w:t>p value</w:t>
            </w:r>
          </w:p>
        </w:tc>
        <w:tc>
          <w:tcPr>
            <w:tcW w:w="1012" w:type="dxa"/>
            <w:shd w:val="clear" w:color="auto" w:fill="auto"/>
            <w:noWrap/>
            <w:vAlign w:val="bottom"/>
            <w:hideMark/>
          </w:tcPr>
          <w:p w:rsidR="008258AB" w:rsidRPr="008B2C57" w:rsidRDefault="008258AB" w:rsidP="00467FA2">
            <w:pPr>
              <w:spacing w:after="0" w:line="480" w:lineRule="auto"/>
              <w:jc w:val="center"/>
              <w:rPr>
                <w:rFonts w:ascii="Times New Roman" w:eastAsia="Times New Roman" w:hAnsi="Times New Roman" w:cs="Times New Roman"/>
                <w:sz w:val="24"/>
                <w:szCs w:val="24"/>
              </w:rPr>
            </w:pPr>
            <w:r w:rsidRPr="008B2C57">
              <w:rPr>
                <w:rFonts w:ascii="Times New Roman" w:eastAsia="Times New Roman" w:hAnsi="Times New Roman" w:cs="Times New Roman"/>
                <w:sz w:val="24"/>
                <w:szCs w:val="24"/>
              </w:rPr>
              <w:t>0.0212</w:t>
            </w:r>
          </w:p>
        </w:tc>
        <w:tc>
          <w:tcPr>
            <w:tcW w:w="989" w:type="dxa"/>
            <w:shd w:val="clear" w:color="auto" w:fill="auto"/>
            <w:noWrap/>
            <w:vAlign w:val="bottom"/>
            <w:hideMark/>
          </w:tcPr>
          <w:p w:rsidR="008258AB" w:rsidRPr="008B2C57" w:rsidRDefault="008258AB" w:rsidP="00467FA2">
            <w:pPr>
              <w:spacing w:after="0" w:line="480" w:lineRule="auto"/>
              <w:jc w:val="center"/>
              <w:rPr>
                <w:rFonts w:ascii="Times New Roman" w:eastAsia="Times New Roman" w:hAnsi="Times New Roman" w:cs="Times New Roman"/>
                <w:sz w:val="24"/>
                <w:szCs w:val="24"/>
              </w:rPr>
            </w:pPr>
            <w:r w:rsidRPr="008B2C57">
              <w:rPr>
                <w:rFonts w:ascii="Times New Roman" w:eastAsia="Times New Roman" w:hAnsi="Times New Roman" w:cs="Times New Roman"/>
                <w:sz w:val="24"/>
                <w:szCs w:val="24"/>
              </w:rPr>
              <w:t>0.0001</w:t>
            </w:r>
          </w:p>
        </w:tc>
        <w:tc>
          <w:tcPr>
            <w:tcW w:w="1350" w:type="dxa"/>
            <w:shd w:val="clear" w:color="auto" w:fill="auto"/>
            <w:noWrap/>
            <w:vAlign w:val="bottom"/>
            <w:hideMark/>
          </w:tcPr>
          <w:p w:rsidR="008258AB" w:rsidRPr="008B2C57" w:rsidRDefault="008258AB" w:rsidP="00467FA2">
            <w:pPr>
              <w:spacing w:after="0" w:line="480" w:lineRule="auto"/>
              <w:jc w:val="center"/>
              <w:rPr>
                <w:rFonts w:ascii="Times New Roman" w:eastAsia="Times New Roman" w:hAnsi="Times New Roman" w:cs="Times New Roman"/>
                <w:sz w:val="24"/>
                <w:szCs w:val="24"/>
              </w:rPr>
            </w:pPr>
            <w:r w:rsidRPr="008B2C57">
              <w:rPr>
                <w:rFonts w:ascii="Times New Roman" w:eastAsia="Times New Roman" w:hAnsi="Times New Roman" w:cs="Times New Roman"/>
                <w:sz w:val="24"/>
                <w:szCs w:val="24"/>
              </w:rPr>
              <w:t>0.926</w:t>
            </w:r>
          </w:p>
        </w:tc>
        <w:tc>
          <w:tcPr>
            <w:tcW w:w="1312" w:type="dxa"/>
            <w:shd w:val="clear" w:color="auto" w:fill="auto"/>
            <w:noWrap/>
            <w:vAlign w:val="bottom"/>
            <w:hideMark/>
          </w:tcPr>
          <w:p w:rsidR="008258AB" w:rsidRPr="008B2C57" w:rsidRDefault="008258AB" w:rsidP="00467FA2">
            <w:pPr>
              <w:keepNext/>
              <w:spacing w:after="0" w:line="480" w:lineRule="auto"/>
              <w:jc w:val="center"/>
              <w:rPr>
                <w:rFonts w:ascii="Times New Roman" w:eastAsia="Times New Roman" w:hAnsi="Times New Roman" w:cs="Times New Roman"/>
                <w:sz w:val="24"/>
                <w:szCs w:val="24"/>
              </w:rPr>
            </w:pPr>
            <w:r w:rsidRPr="008B2C57">
              <w:rPr>
                <w:rFonts w:ascii="Times New Roman" w:eastAsia="Times New Roman" w:hAnsi="Times New Roman" w:cs="Times New Roman"/>
                <w:sz w:val="24"/>
                <w:szCs w:val="24"/>
              </w:rPr>
              <w:t>0.047</w:t>
            </w:r>
          </w:p>
        </w:tc>
      </w:tr>
    </w:tbl>
    <w:p w:rsidR="008258AB" w:rsidRDefault="008258AB" w:rsidP="00467FA2">
      <w:pPr>
        <w:pStyle w:val="Caption"/>
        <w:spacing w:line="480" w:lineRule="auto"/>
        <w:jc w:val="center"/>
      </w:pPr>
      <w:r>
        <w:t xml:space="preserve">Figure </w:t>
      </w:r>
      <w:fldSimple w:instr=" SEQ Figure \* ARABIC ">
        <w:r w:rsidR="0084033E">
          <w:rPr>
            <w:noProof/>
          </w:rPr>
          <w:t>18</w:t>
        </w:r>
      </w:fldSimple>
      <w:r>
        <w:t>: Moran's I results</w:t>
      </w:r>
    </w:p>
    <w:p w:rsidR="00580907" w:rsidRPr="00A4203D" w:rsidRDefault="007A64E4" w:rsidP="00467FA2">
      <w:pPr>
        <w:pStyle w:val="Heading1"/>
        <w:spacing w:line="480" w:lineRule="auto"/>
      </w:pPr>
      <w:bookmarkStart w:id="8" w:name="_Toc383670549"/>
      <w:r w:rsidRPr="00A4203D">
        <w:t>CONCLUSION</w:t>
      </w:r>
      <w:r w:rsidR="003A1D23" w:rsidRPr="00A4203D">
        <w:t xml:space="preserve"> &amp; FUTURE STUDY</w:t>
      </w:r>
      <w:bookmarkEnd w:id="8"/>
    </w:p>
    <w:p w:rsidR="002C69ED" w:rsidRPr="008B2C57" w:rsidRDefault="003E03A7" w:rsidP="00467FA2">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C69ED" w:rsidRPr="008B2C57">
        <w:rPr>
          <w:rFonts w:ascii="Times New Roman" w:hAnsi="Times New Roman" w:cs="Times New Roman"/>
          <w:sz w:val="24"/>
          <w:szCs w:val="24"/>
        </w:rPr>
        <w:t>his study’s research questions are vital because Florida Bay is an</w:t>
      </w:r>
      <w:r>
        <w:rPr>
          <w:rFonts w:ascii="Times New Roman" w:hAnsi="Times New Roman" w:cs="Times New Roman"/>
          <w:sz w:val="24"/>
          <w:szCs w:val="24"/>
        </w:rPr>
        <w:t xml:space="preserve"> incredibly</w:t>
      </w:r>
      <w:r w:rsidR="002C69ED" w:rsidRPr="008B2C57">
        <w:rPr>
          <w:rFonts w:ascii="Times New Roman" w:hAnsi="Times New Roman" w:cs="Times New Roman"/>
          <w:sz w:val="24"/>
          <w:szCs w:val="24"/>
        </w:rPr>
        <w:t xml:space="preserve"> important region due to its ecological significance and near proximity to the Everglades. </w:t>
      </w:r>
      <w:r w:rsidR="00F6085E" w:rsidRPr="008B2C57">
        <w:rPr>
          <w:rFonts w:ascii="Times New Roman" w:hAnsi="Times New Roman" w:cs="Times New Roman"/>
          <w:sz w:val="24"/>
          <w:szCs w:val="24"/>
        </w:rPr>
        <w:t xml:space="preserve">The shallow waters of Florida Bay provide nursery grounds and shelter to many pelagic and benthic species, </w:t>
      </w:r>
      <w:r w:rsidR="00F6085E" w:rsidRPr="008B2C57">
        <w:rPr>
          <w:rFonts w:ascii="Times New Roman" w:hAnsi="Times New Roman" w:cs="Times New Roman"/>
          <w:sz w:val="24"/>
          <w:szCs w:val="24"/>
        </w:rPr>
        <w:lastRenderedPageBreak/>
        <w:t xml:space="preserve">support highly productive sea grass </w:t>
      </w:r>
      <w:proofErr w:type="gramStart"/>
      <w:r w:rsidR="00F6085E" w:rsidRPr="008B2C57">
        <w:rPr>
          <w:rFonts w:ascii="Times New Roman" w:hAnsi="Times New Roman" w:cs="Times New Roman"/>
          <w:sz w:val="24"/>
          <w:szCs w:val="24"/>
        </w:rPr>
        <w:t>communities,</w:t>
      </w:r>
      <w:proofErr w:type="gramEnd"/>
      <w:r w:rsidR="00F6085E" w:rsidRPr="008B2C57">
        <w:rPr>
          <w:rFonts w:ascii="Times New Roman" w:hAnsi="Times New Roman" w:cs="Times New Roman"/>
          <w:sz w:val="24"/>
          <w:szCs w:val="24"/>
        </w:rPr>
        <w:t xml:space="preserve"> provide food sources for vast numbers of filter feeding organisms and are the habitat for important commercial species. The region is extremely biologically diverse yet vulnerable to anthropogenic processes associated with the highly developed tourist industry in south Florida. However, humans do not fully understand this important natural system. </w:t>
      </w:r>
      <w:r w:rsidR="002C69ED" w:rsidRPr="008B2C57">
        <w:rPr>
          <w:rFonts w:ascii="Times New Roman" w:hAnsi="Times New Roman" w:cs="Times New Roman"/>
          <w:sz w:val="24"/>
          <w:szCs w:val="24"/>
        </w:rPr>
        <w:t xml:space="preserve">If the relationship between the existing species and the ecology is not even known, how can the effects of humans possibly be well understood? They cannot, and that is why the research is necessary.  </w:t>
      </w:r>
    </w:p>
    <w:p w:rsidR="00B60B90" w:rsidRPr="008B2C57" w:rsidRDefault="00B60B90" w:rsidP="00467FA2">
      <w:pPr>
        <w:spacing w:before="120"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 xml:space="preserve">This paper just scratches the surface of what is possible with this dataset and leaves many questions unanswered. The spatial distribution of sponges in Mystery Basin needs to be </w:t>
      </w:r>
      <w:r w:rsidR="00F6085E" w:rsidRPr="008B2C57">
        <w:rPr>
          <w:rFonts w:ascii="Times New Roman" w:hAnsi="Times New Roman" w:cs="Times New Roman"/>
          <w:sz w:val="24"/>
          <w:szCs w:val="24"/>
        </w:rPr>
        <w:t xml:space="preserve">further </w:t>
      </w:r>
      <w:r w:rsidRPr="008B2C57">
        <w:rPr>
          <w:rFonts w:ascii="Times New Roman" w:hAnsi="Times New Roman" w:cs="Times New Roman"/>
          <w:sz w:val="24"/>
          <w:szCs w:val="24"/>
        </w:rPr>
        <w:t xml:space="preserve">investigated; are sites that are closer together more likely to have similar abundances and species </w:t>
      </w:r>
      <w:r w:rsidR="0044759F" w:rsidRPr="008B2C57">
        <w:rPr>
          <w:rFonts w:ascii="Times New Roman" w:hAnsi="Times New Roman" w:cs="Times New Roman"/>
          <w:sz w:val="24"/>
          <w:szCs w:val="24"/>
        </w:rPr>
        <w:t>diversity</w:t>
      </w:r>
      <w:r w:rsidRPr="008B2C57">
        <w:rPr>
          <w:rFonts w:ascii="Times New Roman" w:hAnsi="Times New Roman" w:cs="Times New Roman"/>
          <w:sz w:val="24"/>
          <w:szCs w:val="24"/>
        </w:rPr>
        <w:t xml:space="preserve"> in accordance with the First Law of Geography? Is there evidence of spatial structure with space as a predictor? If so, an inverse relationship between abundances and species </w:t>
      </w:r>
      <w:r w:rsidR="0044759F" w:rsidRPr="008B2C57">
        <w:rPr>
          <w:rFonts w:ascii="Times New Roman" w:hAnsi="Times New Roman" w:cs="Times New Roman"/>
          <w:sz w:val="24"/>
          <w:szCs w:val="24"/>
        </w:rPr>
        <w:t>diversity</w:t>
      </w:r>
      <w:r w:rsidRPr="008B2C57">
        <w:rPr>
          <w:rFonts w:ascii="Times New Roman" w:hAnsi="Times New Roman" w:cs="Times New Roman"/>
          <w:sz w:val="24"/>
          <w:szCs w:val="24"/>
        </w:rPr>
        <w:t xml:space="preserve"> as a function of Euclidian distance would be expected. With space as a predictor, the spatial structure of sponges in Mystery Basin could be evidenced with a dissimilarity distance matrix. Mantel tests and permutations could be run on the matrices that have been tested to further evidence spatial structure and indicate whether or not it was due to chance. It would also be interesting to apply co-locational analyses to HMA and LMA sponges and to see if their spatial distribution was due to chance. </w:t>
      </w:r>
    </w:p>
    <w:p w:rsidR="00743DE7" w:rsidRPr="007B4FD3" w:rsidRDefault="002C69ED" w:rsidP="00467FA2">
      <w:pPr>
        <w:spacing w:before="120" w:line="480" w:lineRule="auto"/>
        <w:ind w:firstLine="720"/>
        <w:rPr>
          <w:rFonts w:ascii="Times New Roman" w:hAnsi="Times New Roman" w:cs="Times New Roman"/>
          <w:sz w:val="24"/>
          <w:szCs w:val="24"/>
        </w:rPr>
      </w:pPr>
      <w:r w:rsidRPr="008B2C57">
        <w:rPr>
          <w:rFonts w:ascii="Times New Roman" w:hAnsi="Times New Roman" w:cs="Times New Roman"/>
          <w:sz w:val="24"/>
          <w:szCs w:val="24"/>
        </w:rPr>
        <w:t xml:space="preserve">Although many scientists have devoted time to studying Florida Bay and/or </w:t>
      </w:r>
      <w:r w:rsidR="0018402B" w:rsidRPr="008B2C57">
        <w:rPr>
          <w:rFonts w:ascii="Times New Roman" w:hAnsi="Times New Roman" w:cs="Times New Roman"/>
          <w:sz w:val="24"/>
          <w:szCs w:val="24"/>
        </w:rPr>
        <w:t>sponge</w:t>
      </w:r>
      <w:r w:rsidRPr="008B2C57">
        <w:rPr>
          <w:rFonts w:ascii="Times New Roman" w:hAnsi="Times New Roman" w:cs="Times New Roman"/>
          <w:sz w:val="24"/>
          <w:szCs w:val="24"/>
        </w:rPr>
        <w:t xml:space="preserve">s, very little </w:t>
      </w:r>
      <w:r w:rsidR="00F6085E" w:rsidRPr="008B2C57">
        <w:rPr>
          <w:rFonts w:ascii="Times New Roman" w:hAnsi="Times New Roman" w:cs="Times New Roman"/>
          <w:sz w:val="24"/>
          <w:szCs w:val="24"/>
        </w:rPr>
        <w:t>work</w:t>
      </w:r>
      <w:r w:rsidRPr="008B2C57">
        <w:rPr>
          <w:rFonts w:ascii="Times New Roman" w:hAnsi="Times New Roman" w:cs="Times New Roman"/>
          <w:sz w:val="24"/>
          <w:szCs w:val="24"/>
        </w:rPr>
        <w:t xml:space="preserve"> has been done on </w:t>
      </w:r>
      <w:r w:rsidR="00B60B90" w:rsidRPr="008B2C57">
        <w:rPr>
          <w:rFonts w:ascii="Times New Roman" w:hAnsi="Times New Roman" w:cs="Times New Roman"/>
          <w:sz w:val="24"/>
          <w:szCs w:val="24"/>
        </w:rPr>
        <w:t>the correlation and autocorrelation between sponge species and species diversity</w:t>
      </w:r>
      <w:r w:rsidRPr="008B2C57">
        <w:rPr>
          <w:rFonts w:ascii="Times New Roman" w:hAnsi="Times New Roman" w:cs="Times New Roman"/>
          <w:sz w:val="24"/>
          <w:szCs w:val="24"/>
        </w:rPr>
        <w:t xml:space="preserve">. Answering these questions </w:t>
      </w:r>
      <w:r w:rsidR="009E53E7" w:rsidRPr="008B2C57">
        <w:rPr>
          <w:rFonts w:ascii="Times New Roman" w:hAnsi="Times New Roman" w:cs="Times New Roman"/>
          <w:sz w:val="24"/>
          <w:szCs w:val="24"/>
        </w:rPr>
        <w:t>helped</w:t>
      </w:r>
      <w:r w:rsidR="00B60B90" w:rsidRPr="008B2C57">
        <w:rPr>
          <w:rFonts w:ascii="Times New Roman" w:hAnsi="Times New Roman" w:cs="Times New Roman"/>
          <w:sz w:val="24"/>
          <w:szCs w:val="24"/>
        </w:rPr>
        <w:t xml:space="preserve"> </w:t>
      </w:r>
      <w:r w:rsidRPr="008B2C57">
        <w:rPr>
          <w:rFonts w:ascii="Times New Roman" w:hAnsi="Times New Roman" w:cs="Times New Roman"/>
          <w:sz w:val="24"/>
          <w:szCs w:val="24"/>
        </w:rPr>
        <w:t xml:space="preserve">address the wider issue of how </w:t>
      </w:r>
      <w:r w:rsidR="0018402B" w:rsidRPr="008B2C57">
        <w:rPr>
          <w:rFonts w:ascii="Times New Roman" w:hAnsi="Times New Roman" w:cs="Times New Roman"/>
          <w:sz w:val="24"/>
          <w:szCs w:val="24"/>
        </w:rPr>
        <w:t>sponge</w:t>
      </w:r>
      <w:r w:rsidRPr="008B2C57">
        <w:rPr>
          <w:rFonts w:ascii="Times New Roman" w:hAnsi="Times New Roman" w:cs="Times New Roman"/>
          <w:sz w:val="24"/>
          <w:szCs w:val="24"/>
        </w:rPr>
        <w:t>s interact in the ecology of Florida Bay and</w:t>
      </w:r>
      <w:r w:rsidR="00B60B90" w:rsidRPr="008B2C57">
        <w:rPr>
          <w:rFonts w:ascii="Times New Roman" w:hAnsi="Times New Roman" w:cs="Times New Roman"/>
          <w:sz w:val="24"/>
          <w:szCs w:val="24"/>
        </w:rPr>
        <w:t xml:space="preserve"> eventually</w:t>
      </w:r>
      <w:r w:rsidR="009E53E7" w:rsidRPr="008B2C57">
        <w:rPr>
          <w:rFonts w:ascii="Times New Roman" w:hAnsi="Times New Roman" w:cs="Times New Roman"/>
          <w:sz w:val="24"/>
          <w:szCs w:val="24"/>
        </w:rPr>
        <w:t xml:space="preserve"> may help </w:t>
      </w:r>
      <w:r w:rsidR="00F6085E" w:rsidRPr="008B2C57">
        <w:rPr>
          <w:rFonts w:ascii="Times New Roman" w:hAnsi="Times New Roman" w:cs="Times New Roman"/>
          <w:sz w:val="24"/>
          <w:szCs w:val="24"/>
        </w:rPr>
        <w:t>to determine</w:t>
      </w:r>
      <w:r w:rsidRPr="008B2C57">
        <w:rPr>
          <w:rFonts w:ascii="Times New Roman" w:hAnsi="Times New Roman" w:cs="Times New Roman"/>
          <w:sz w:val="24"/>
          <w:szCs w:val="24"/>
        </w:rPr>
        <w:t xml:space="preserve"> how anthropogenic processes</w:t>
      </w:r>
      <w:r w:rsidR="00F6085E" w:rsidRPr="008B2C57">
        <w:rPr>
          <w:rFonts w:ascii="Times New Roman" w:hAnsi="Times New Roman" w:cs="Times New Roman"/>
          <w:sz w:val="24"/>
          <w:szCs w:val="24"/>
        </w:rPr>
        <w:t xml:space="preserve"> can potentially affect</w:t>
      </w:r>
      <w:r w:rsidRPr="008B2C57">
        <w:rPr>
          <w:rFonts w:ascii="Times New Roman" w:hAnsi="Times New Roman" w:cs="Times New Roman"/>
          <w:sz w:val="24"/>
          <w:szCs w:val="24"/>
        </w:rPr>
        <w:t xml:space="preserve"> the system. Scaled up, this research may be used in addressing </w:t>
      </w:r>
      <w:r w:rsidRPr="008B2C57">
        <w:rPr>
          <w:rFonts w:ascii="Times New Roman" w:hAnsi="Times New Roman" w:cs="Times New Roman"/>
          <w:sz w:val="24"/>
          <w:szCs w:val="24"/>
        </w:rPr>
        <w:lastRenderedPageBreak/>
        <w:t xml:space="preserve">similar environmental questions in other water bodies possibly even including </w:t>
      </w:r>
      <w:r w:rsidR="00F6085E" w:rsidRPr="008B2C57">
        <w:rPr>
          <w:rFonts w:ascii="Times New Roman" w:hAnsi="Times New Roman" w:cs="Times New Roman"/>
          <w:sz w:val="24"/>
          <w:szCs w:val="24"/>
        </w:rPr>
        <w:t xml:space="preserve">larger scale areas in the world’s </w:t>
      </w:r>
      <w:r w:rsidRPr="008B2C57">
        <w:rPr>
          <w:rFonts w:ascii="Times New Roman" w:hAnsi="Times New Roman" w:cs="Times New Roman"/>
          <w:sz w:val="24"/>
          <w:szCs w:val="24"/>
        </w:rPr>
        <w:t xml:space="preserve">oceans. In conclusion, </w:t>
      </w:r>
      <w:r w:rsidR="0018402B" w:rsidRPr="008B2C57">
        <w:rPr>
          <w:rFonts w:ascii="Times New Roman" w:hAnsi="Times New Roman" w:cs="Times New Roman"/>
          <w:sz w:val="24"/>
          <w:szCs w:val="24"/>
        </w:rPr>
        <w:t>sponge</w:t>
      </w:r>
      <w:r w:rsidR="00F6085E" w:rsidRPr="008B2C57">
        <w:rPr>
          <w:rFonts w:ascii="Times New Roman" w:hAnsi="Times New Roman" w:cs="Times New Roman"/>
          <w:sz w:val="24"/>
          <w:szCs w:val="24"/>
        </w:rPr>
        <w:t xml:space="preserve"> distribution and the effects</w:t>
      </w:r>
      <w:r w:rsidRPr="008B2C57">
        <w:rPr>
          <w:rFonts w:ascii="Times New Roman" w:hAnsi="Times New Roman" w:cs="Times New Roman"/>
          <w:sz w:val="24"/>
          <w:szCs w:val="24"/>
        </w:rPr>
        <w:t xml:space="preserve"> </w:t>
      </w:r>
      <w:r w:rsidR="00F6085E" w:rsidRPr="008B2C57">
        <w:rPr>
          <w:rFonts w:ascii="Times New Roman" w:hAnsi="Times New Roman" w:cs="Times New Roman"/>
          <w:sz w:val="24"/>
          <w:szCs w:val="24"/>
        </w:rPr>
        <w:t xml:space="preserve">of these actively pumping animals </w:t>
      </w:r>
      <w:r w:rsidRPr="008B2C57">
        <w:rPr>
          <w:rFonts w:ascii="Times New Roman" w:hAnsi="Times New Roman" w:cs="Times New Roman"/>
          <w:sz w:val="24"/>
          <w:szCs w:val="24"/>
        </w:rPr>
        <w:t>on the ecology of Florida Bay is a vital subject that needs to be explored and better understood in order to protect the environment from any purposeful or accidental</w:t>
      </w:r>
      <w:r w:rsidR="001B6A1D" w:rsidRPr="008B2C57">
        <w:rPr>
          <w:rFonts w:ascii="Times New Roman" w:hAnsi="Times New Roman" w:cs="Times New Roman"/>
          <w:sz w:val="24"/>
          <w:szCs w:val="24"/>
        </w:rPr>
        <w:t xml:space="preserve"> negat</w:t>
      </w:r>
      <w:r w:rsidR="00800CFD" w:rsidRPr="008B2C57">
        <w:rPr>
          <w:rFonts w:ascii="Times New Roman" w:hAnsi="Times New Roman" w:cs="Times New Roman"/>
          <w:sz w:val="24"/>
          <w:szCs w:val="24"/>
        </w:rPr>
        <w:t xml:space="preserve">ive anthropogenic effects. </w:t>
      </w:r>
    </w:p>
    <w:p w:rsidR="00BF5934" w:rsidRDefault="00BF5934">
      <w:pPr>
        <w:rPr>
          <w:rFonts w:asciiTheme="majorHAnsi" w:eastAsiaTheme="majorEastAsia" w:hAnsiTheme="majorHAnsi" w:cstheme="majorBidi"/>
          <w:b/>
          <w:bCs/>
          <w:color w:val="365F91" w:themeColor="accent1" w:themeShade="BF"/>
          <w:sz w:val="28"/>
          <w:szCs w:val="28"/>
        </w:rPr>
      </w:pPr>
      <w:bookmarkStart w:id="9" w:name="_Toc383670550"/>
      <w:r>
        <w:br w:type="page"/>
      </w:r>
    </w:p>
    <w:p w:rsidR="002C69ED" w:rsidRPr="00A4203D" w:rsidRDefault="002C69ED" w:rsidP="00467FA2">
      <w:pPr>
        <w:pStyle w:val="Heading1"/>
        <w:spacing w:line="480" w:lineRule="auto"/>
      </w:pPr>
      <w:r w:rsidRPr="00A4203D">
        <w:lastRenderedPageBreak/>
        <w:t>REFERENCES</w:t>
      </w:r>
      <w:bookmarkEnd w:id="9"/>
      <w:r w:rsidRPr="00A4203D">
        <w:t xml:space="preserve"> </w:t>
      </w:r>
    </w:p>
    <w:p w:rsidR="00B13F02" w:rsidRPr="003234B6" w:rsidRDefault="00B13F02" w:rsidP="0042016F">
      <w:pPr>
        <w:spacing w:before="120" w:line="480" w:lineRule="auto"/>
        <w:contextualSpacing/>
        <w:rPr>
          <w:rFonts w:ascii="Times New Roman" w:hAnsi="Times New Roman" w:cs="Times New Roman"/>
          <w:sz w:val="24"/>
          <w:szCs w:val="24"/>
        </w:rPr>
      </w:pPr>
      <w:proofErr w:type="spellStart"/>
      <w:r w:rsidRPr="003234B6">
        <w:rPr>
          <w:rFonts w:ascii="Times New Roman" w:hAnsi="Times New Roman" w:cs="Times New Roman"/>
          <w:sz w:val="24"/>
          <w:szCs w:val="24"/>
        </w:rPr>
        <w:t>Beals</w:t>
      </w:r>
      <w:proofErr w:type="spellEnd"/>
      <w:r w:rsidRPr="003234B6">
        <w:rPr>
          <w:rFonts w:ascii="Times New Roman" w:hAnsi="Times New Roman" w:cs="Times New Roman"/>
          <w:sz w:val="24"/>
          <w:szCs w:val="24"/>
        </w:rPr>
        <w:t xml:space="preserve">, M., Gross, L., &amp; Harrell, S. (1999). Diversity Indices: Simpson’s D and E. Retrieved from </w:t>
      </w:r>
    </w:p>
    <w:p w:rsidR="00586A65" w:rsidRPr="003234B6" w:rsidRDefault="00B13F02" w:rsidP="0042016F">
      <w:pPr>
        <w:spacing w:before="120" w:line="480" w:lineRule="auto"/>
        <w:ind w:firstLine="720"/>
        <w:contextualSpacing/>
        <w:rPr>
          <w:rFonts w:ascii="Times New Roman" w:hAnsi="Times New Roman" w:cs="Times New Roman"/>
          <w:sz w:val="24"/>
          <w:szCs w:val="24"/>
        </w:rPr>
      </w:pPr>
      <w:r w:rsidRPr="003234B6">
        <w:rPr>
          <w:rFonts w:ascii="Times New Roman" w:hAnsi="Times New Roman" w:cs="Times New Roman"/>
          <w:sz w:val="24"/>
          <w:szCs w:val="24"/>
        </w:rPr>
        <w:t>http://www.tiem.utk.edu/~gross/bioed/bealsmodules/simpsonDI.html.</w:t>
      </w:r>
    </w:p>
    <w:p w:rsidR="00B13F02" w:rsidRPr="003234B6" w:rsidRDefault="00B13F02" w:rsidP="0042016F">
      <w:pPr>
        <w:spacing w:before="120" w:line="480" w:lineRule="auto"/>
        <w:contextualSpacing/>
        <w:rPr>
          <w:rFonts w:ascii="Times New Roman" w:hAnsi="Times New Roman" w:cs="Times New Roman"/>
          <w:sz w:val="24"/>
          <w:szCs w:val="24"/>
        </w:rPr>
      </w:pPr>
      <w:proofErr w:type="spellStart"/>
      <w:proofErr w:type="gramStart"/>
      <w:r w:rsidRPr="003234B6">
        <w:rPr>
          <w:rFonts w:ascii="Times New Roman" w:hAnsi="Times New Roman" w:cs="Times New Roman"/>
          <w:sz w:val="24"/>
          <w:szCs w:val="24"/>
        </w:rPr>
        <w:t>Stevely</w:t>
      </w:r>
      <w:proofErr w:type="spellEnd"/>
      <w:r w:rsidRPr="003234B6">
        <w:rPr>
          <w:rFonts w:ascii="Times New Roman" w:hAnsi="Times New Roman" w:cs="Times New Roman"/>
          <w:sz w:val="24"/>
          <w:szCs w:val="24"/>
        </w:rPr>
        <w:t xml:space="preserve">, J. M., Sweat, D. E., Bert, T. M., </w:t>
      </w:r>
      <w:proofErr w:type="spellStart"/>
      <w:r w:rsidRPr="003234B6">
        <w:rPr>
          <w:rFonts w:ascii="Times New Roman" w:hAnsi="Times New Roman" w:cs="Times New Roman"/>
          <w:sz w:val="24"/>
          <w:szCs w:val="24"/>
        </w:rPr>
        <w:t>Sim</w:t>
      </w:r>
      <w:proofErr w:type="spellEnd"/>
      <w:r w:rsidRPr="003234B6">
        <w:rPr>
          <w:rFonts w:ascii="Times New Roman" w:hAnsi="Times New Roman" w:cs="Times New Roman"/>
          <w:sz w:val="24"/>
          <w:szCs w:val="24"/>
        </w:rPr>
        <w:t>-Smith, C., &amp; Kelly, M. (2010).</w:t>
      </w:r>
      <w:proofErr w:type="gramEnd"/>
      <w:r w:rsidRPr="003234B6">
        <w:rPr>
          <w:rFonts w:ascii="Times New Roman" w:hAnsi="Times New Roman" w:cs="Times New Roman"/>
          <w:sz w:val="24"/>
          <w:szCs w:val="24"/>
        </w:rPr>
        <w:t xml:space="preserve"> Commercial Bath </w:t>
      </w:r>
    </w:p>
    <w:p w:rsidR="00B13F02" w:rsidRPr="003234B6" w:rsidRDefault="00B13F02" w:rsidP="0042016F">
      <w:pPr>
        <w:spacing w:before="120" w:line="480" w:lineRule="auto"/>
        <w:ind w:left="720"/>
        <w:contextualSpacing/>
        <w:rPr>
          <w:rFonts w:ascii="Times New Roman" w:hAnsi="Times New Roman" w:cs="Times New Roman"/>
          <w:sz w:val="24"/>
          <w:szCs w:val="24"/>
        </w:rPr>
      </w:pPr>
      <w:r w:rsidRPr="003234B6">
        <w:rPr>
          <w:rFonts w:ascii="Times New Roman" w:hAnsi="Times New Roman" w:cs="Times New Roman"/>
          <w:sz w:val="24"/>
          <w:szCs w:val="24"/>
        </w:rPr>
        <w:t>Sponge (</w:t>
      </w:r>
      <w:proofErr w:type="spellStart"/>
      <w:r w:rsidRPr="003234B6">
        <w:rPr>
          <w:rFonts w:ascii="Times New Roman" w:hAnsi="Times New Roman" w:cs="Times New Roman"/>
          <w:sz w:val="24"/>
          <w:szCs w:val="24"/>
        </w:rPr>
        <w:t>Spongia</w:t>
      </w:r>
      <w:proofErr w:type="spellEnd"/>
      <w:r w:rsidRPr="003234B6">
        <w:rPr>
          <w:rFonts w:ascii="Times New Roman" w:hAnsi="Times New Roman" w:cs="Times New Roman"/>
          <w:sz w:val="24"/>
          <w:szCs w:val="24"/>
        </w:rPr>
        <w:t xml:space="preserve"> and </w:t>
      </w:r>
      <w:proofErr w:type="spellStart"/>
      <w:r w:rsidRPr="003234B6">
        <w:rPr>
          <w:rFonts w:ascii="Times New Roman" w:hAnsi="Times New Roman" w:cs="Times New Roman"/>
          <w:sz w:val="24"/>
          <w:szCs w:val="24"/>
        </w:rPr>
        <w:t>Hippospongia</w:t>
      </w:r>
      <w:proofErr w:type="spellEnd"/>
      <w:r w:rsidRPr="003234B6">
        <w:rPr>
          <w:rFonts w:ascii="Times New Roman" w:hAnsi="Times New Roman" w:cs="Times New Roman"/>
          <w:sz w:val="24"/>
          <w:szCs w:val="24"/>
        </w:rPr>
        <w:t xml:space="preserve">) and Total Sponge Community </w:t>
      </w:r>
      <w:proofErr w:type="gramStart"/>
      <w:r w:rsidRPr="003234B6">
        <w:rPr>
          <w:rFonts w:ascii="Times New Roman" w:hAnsi="Times New Roman" w:cs="Times New Roman"/>
          <w:sz w:val="24"/>
          <w:szCs w:val="24"/>
        </w:rPr>
        <w:t>Abundance  and</w:t>
      </w:r>
      <w:proofErr w:type="gramEnd"/>
      <w:r w:rsidRPr="003234B6">
        <w:rPr>
          <w:rFonts w:ascii="Times New Roman" w:hAnsi="Times New Roman" w:cs="Times New Roman"/>
          <w:sz w:val="24"/>
          <w:szCs w:val="24"/>
        </w:rPr>
        <w:t xml:space="preserve"> Biomass Estimates in the Florida Middle and Upper Keys, USA.</w:t>
      </w:r>
      <w:r w:rsidRPr="003234B6">
        <w:rPr>
          <w:rFonts w:ascii="Times New Roman" w:hAnsi="Times New Roman" w:cs="Times New Roman"/>
          <w:i/>
          <w:sz w:val="24"/>
          <w:szCs w:val="24"/>
        </w:rPr>
        <w:t xml:space="preserve"> Proceedings of the </w:t>
      </w:r>
      <w:proofErr w:type="gramStart"/>
      <w:r w:rsidRPr="003234B6">
        <w:rPr>
          <w:rFonts w:ascii="Times New Roman" w:hAnsi="Times New Roman" w:cs="Times New Roman"/>
          <w:i/>
          <w:sz w:val="24"/>
          <w:szCs w:val="24"/>
        </w:rPr>
        <w:t>Gulf  and</w:t>
      </w:r>
      <w:proofErr w:type="gramEnd"/>
      <w:r w:rsidRPr="003234B6">
        <w:rPr>
          <w:rFonts w:ascii="Times New Roman" w:hAnsi="Times New Roman" w:cs="Times New Roman"/>
          <w:i/>
          <w:sz w:val="24"/>
          <w:szCs w:val="24"/>
        </w:rPr>
        <w:t xml:space="preserve"> Caribbean Fisheries Institute, 62</w:t>
      </w:r>
      <w:r w:rsidRPr="003234B6">
        <w:rPr>
          <w:rFonts w:ascii="Times New Roman" w:hAnsi="Times New Roman" w:cs="Times New Roman"/>
          <w:sz w:val="24"/>
          <w:szCs w:val="24"/>
        </w:rPr>
        <w:t>, 394 – 403.</w:t>
      </w:r>
    </w:p>
    <w:p w:rsidR="00763B3A" w:rsidRPr="003234B6" w:rsidRDefault="00763B3A" w:rsidP="0042016F">
      <w:pPr>
        <w:spacing w:before="120" w:line="480" w:lineRule="auto"/>
        <w:contextualSpacing/>
        <w:rPr>
          <w:rFonts w:ascii="Times New Roman" w:hAnsi="Times New Roman" w:cs="Times New Roman"/>
          <w:sz w:val="24"/>
          <w:szCs w:val="24"/>
        </w:rPr>
      </w:pPr>
      <w:r w:rsidRPr="003234B6">
        <w:rPr>
          <w:rFonts w:ascii="Times New Roman" w:hAnsi="Times New Roman" w:cs="Times New Roman"/>
          <w:sz w:val="24"/>
          <w:szCs w:val="24"/>
        </w:rPr>
        <w:t xml:space="preserve">Da Silva, E. C., Silva, A. C., de </w:t>
      </w:r>
      <w:proofErr w:type="spellStart"/>
      <w:r w:rsidRPr="003234B6">
        <w:rPr>
          <w:rFonts w:ascii="Times New Roman" w:hAnsi="Times New Roman" w:cs="Times New Roman"/>
          <w:sz w:val="24"/>
          <w:szCs w:val="24"/>
        </w:rPr>
        <w:t>Paiva</w:t>
      </w:r>
      <w:proofErr w:type="spellEnd"/>
      <w:r w:rsidRPr="003234B6">
        <w:rPr>
          <w:rFonts w:ascii="Times New Roman" w:hAnsi="Times New Roman" w:cs="Times New Roman"/>
          <w:sz w:val="24"/>
          <w:szCs w:val="24"/>
        </w:rPr>
        <w:t xml:space="preserve">, A. C., &amp; </w:t>
      </w:r>
      <w:proofErr w:type="spellStart"/>
      <w:r w:rsidRPr="003234B6">
        <w:rPr>
          <w:rFonts w:ascii="Times New Roman" w:hAnsi="Times New Roman" w:cs="Times New Roman"/>
          <w:sz w:val="24"/>
          <w:szCs w:val="24"/>
        </w:rPr>
        <w:t>Nunes</w:t>
      </w:r>
      <w:proofErr w:type="spellEnd"/>
      <w:r w:rsidRPr="003234B6">
        <w:rPr>
          <w:rFonts w:ascii="Times New Roman" w:hAnsi="Times New Roman" w:cs="Times New Roman"/>
          <w:sz w:val="24"/>
          <w:szCs w:val="24"/>
        </w:rPr>
        <w:t xml:space="preserve">, R. A. (2008). Diagnosis of lung nodule </w:t>
      </w:r>
    </w:p>
    <w:p w:rsidR="00763B3A" w:rsidRPr="003234B6" w:rsidRDefault="00763B3A" w:rsidP="0042016F">
      <w:pPr>
        <w:spacing w:before="120" w:line="480" w:lineRule="auto"/>
        <w:ind w:left="720"/>
        <w:contextualSpacing/>
        <w:rPr>
          <w:rFonts w:ascii="Times New Roman" w:hAnsi="Times New Roman" w:cs="Times New Roman"/>
          <w:sz w:val="24"/>
          <w:szCs w:val="24"/>
        </w:rPr>
      </w:pPr>
      <w:proofErr w:type="gramStart"/>
      <w:r w:rsidRPr="003234B6">
        <w:rPr>
          <w:rFonts w:ascii="Times New Roman" w:hAnsi="Times New Roman" w:cs="Times New Roman"/>
          <w:sz w:val="24"/>
          <w:szCs w:val="24"/>
        </w:rPr>
        <w:t>using</w:t>
      </w:r>
      <w:proofErr w:type="gramEnd"/>
      <w:r w:rsidRPr="003234B6">
        <w:rPr>
          <w:rFonts w:ascii="Times New Roman" w:hAnsi="Times New Roman" w:cs="Times New Roman"/>
          <w:sz w:val="24"/>
          <w:szCs w:val="24"/>
        </w:rPr>
        <w:t xml:space="preserve"> Moran’s index and Geary’s coefficient in computerized tomography images</w:t>
      </w:r>
      <w:r w:rsidRPr="003234B6">
        <w:rPr>
          <w:rFonts w:ascii="Times New Roman" w:hAnsi="Times New Roman" w:cs="Times New Roman"/>
          <w:i/>
          <w:sz w:val="24"/>
          <w:szCs w:val="24"/>
        </w:rPr>
        <w:t>. Pattern Analysis and Applications, 11(1)</w:t>
      </w:r>
      <w:r w:rsidRPr="003234B6">
        <w:rPr>
          <w:rFonts w:ascii="Times New Roman" w:hAnsi="Times New Roman" w:cs="Times New Roman"/>
          <w:sz w:val="24"/>
          <w:szCs w:val="24"/>
        </w:rPr>
        <w:t xml:space="preserve">, 89–99. </w:t>
      </w:r>
    </w:p>
    <w:p w:rsidR="00D91AE9" w:rsidRPr="003234B6" w:rsidRDefault="00D91AE9" w:rsidP="0042016F">
      <w:pPr>
        <w:spacing w:before="120" w:line="480" w:lineRule="auto"/>
        <w:contextualSpacing/>
        <w:rPr>
          <w:rFonts w:ascii="Times New Roman" w:hAnsi="Times New Roman" w:cs="Times New Roman"/>
          <w:i/>
          <w:sz w:val="24"/>
          <w:szCs w:val="24"/>
        </w:rPr>
      </w:pPr>
      <w:proofErr w:type="spellStart"/>
      <w:proofErr w:type="gramStart"/>
      <w:r w:rsidRPr="003234B6">
        <w:rPr>
          <w:rFonts w:ascii="Times New Roman" w:hAnsi="Times New Roman" w:cs="Times New Roman"/>
          <w:sz w:val="24"/>
          <w:szCs w:val="24"/>
        </w:rPr>
        <w:t>Guisan</w:t>
      </w:r>
      <w:proofErr w:type="spellEnd"/>
      <w:r w:rsidRPr="003234B6">
        <w:rPr>
          <w:rFonts w:ascii="Times New Roman" w:hAnsi="Times New Roman" w:cs="Times New Roman"/>
          <w:sz w:val="24"/>
          <w:szCs w:val="24"/>
        </w:rPr>
        <w:t>, A., &amp; Zimmermann, N. E. (2008).</w:t>
      </w:r>
      <w:proofErr w:type="gramEnd"/>
      <w:r w:rsidRPr="003234B6">
        <w:rPr>
          <w:rFonts w:ascii="Times New Roman" w:hAnsi="Times New Roman" w:cs="Times New Roman"/>
          <w:sz w:val="24"/>
          <w:szCs w:val="24"/>
        </w:rPr>
        <w:t xml:space="preserve"> Predictive habitat distribution models in ecology</w:t>
      </w:r>
      <w:r w:rsidRPr="003234B6">
        <w:rPr>
          <w:rFonts w:ascii="Times New Roman" w:hAnsi="Times New Roman" w:cs="Times New Roman"/>
          <w:i/>
          <w:sz w:val="24"/>
          <w:szCs w:val="24"/>
        </w:rPr>
        <w:t xml:space="preserve">. </w:t>
      </w:r>
    </w:p>
    <w:p w:rsidR="00D91AE9" w:rsidRPr="003234B6" w:rsidRDefault="00D91AE9" w:rsidP="0042016F">
      <w:pPr>
        <w:spacing w:before="120" w:line="480" w:lineRule="auto"/>
        <w:ind w:firstLine="720"/>
        <w:contextualSpacing/>
        <w:rPr>
          <w:rFonts w:ascii="Times New Roman" w:hAnsi="Times New Roman" w:cs="Times New Roman"/>
          <w:sz w:val="24"/>
          <w:szCs w:val="24"/>
        </w:rPr>
      </w:pPr>
      <w:r w:rsidRPr="003234B6">
        <w:rPr>
          <w:rFonts w:ascii="Times New Roman" w:hAnsi="Times New Roman" w:cs="Times New Roman"/>
          <w:i/>
          <w:sz w:val="24"/>
          <w:szCs w:val="24"/>
        </w:rPr>
        <w:t xml:space="preserve">Ecological Modelling, 135(2-3), </w:t>
      </w:r>
      <w:r w:rsidRPr="003234B6">
        <w:rPr>
          <w:rFonts w:ascii="Times New Roman" w:hAnsi="Times New Roman" w:cs="Times New Roman"/>
          <w:sz w:val="24"/>
          <w:szCs w:val="24"/>
        </w:rPr>
        <w:t>147–186.</w:t>
      </w:r>
    </w:p>
    <w:p w:rsidR="00943144" w:rsidRPr="003234B6" w:rsidRDefault="00943144" w:rsidP="0042016F">
      <w:pPr>
        <w:spacing w:before="120" w:line="480" w:lineRule="auto"/>
        <w:contextualSpacing/>
        <w:rPr>
          <w:rFonts w:ascii="Times New Roman" w:hAnsi="Times New Roman" w:cs="Times New Roman"/>
          <w:sz w:val="24"/>
          <w:szCs w:val="24"/>
        </w:rPr>
      </w:pPr>
      <w:proofErr w:type="spellStart"/>
      <w:r w:rsidRPr="003234B6">
        <w:rPr>
          <w:rFonts w:ascii="Times New Roman" w:hAnsi="Times New Roman" w:cs="Times New Roman"/>
          <w:sz w:val="24"/>
          <w:szCs w:val="24"/>
        </w:rPr>
        <w:t>Jost</w:t>
      </w:r>
      <w:proofErr w:type="spellEnd"/>
      <w:r w:rsidRPr="003234B6">
        <w:rPr>
          <w:rFonts w:ascii="Times New Roman" w:hAnsi="Times New Roman" w:cs="Times New Roman"/>
          <w:sz w:val="24"/>
          <w:szCs w:val="24"/>
        </w:rPr>
        <w:t>, L. (</w:t>
      </w:r>
      <w:proofErr w:type="spellStart"/>
      <w:r w:rsidRPr="003234B6">
        <w:rPr>
          <w:rFonts w:ascii="Times New Roman" w:hAnsi="Times New Roman" w:cs="Times New Roman"/>
          <w:sz w:val="24"/>
          <w:szCs w:val="24"/>
        </w:rPr>
        <w:t>n.d.</w:t>
      </w:r>
      <w:proofErr w:type="spellEnd"/>
      <w:r w:rsidRPr="003234B6">
        <w:rPr>
          <w:rFonts w:ascii="Times New Roman" w:hAnsi="Times New Roman" w:cs="Times New Roman"/>
          <w:sz w:val="24"/>
          <w:szCs w:val="24"/>
        </w:rPr>
        <w:t xml:space="preserve">). The new synthesis of diversity indices and similarity measures: Effective number </w:t>
      </w:r>
    </w:p>
    <w:p w:rsidR="00943144" w:rsidRPr="003234B6" w:rsidRDefault="00943144" w:rsidP="0042016F">
      <w:pPr>
        <w:spacing w:before="120" w:line="480" w:lineRule="auto"/>
        <w:ind w:left="720"/>
        <w:contextualSpacing/>
        <w:rPr>
          <w:rFonts w:ascii="Times New Roman" w:hAnsi="Times New Roman" w:cs="Times New Roman"/>
          <w:sz w:val="24"/>
          <w:szCs w:val="24"/>
        </w:rPr>
      </w:pPr>
      <w:proofErr w:type="gramStart"/>
      <w:r w:rsidRPr="003234B6">
        <w:rPr>
          <w:rFonts w:ascii="Times New Roman" w:hAnsi="Times New Roman" w:cs="Times New Roman"/>
          <w:sz w:val="24"/>
          <w:szCs w:val="24"/>
        </w:rPr>
        <w:t>of</w:t>
      </w:r>
      <w:proofErr w:type="gramEnd"/>
      <w:r w:rsidRPr="003234B6">
        <w:rPr>
          <w:rFonts w:ascii="Times New Roman" w:hAnsi="Times New Roman" w:cs="Times New Roman"/>
          <w:sz w:val="24"/>
          <w:szCs w:val="24"/>
        </w:rPr>
        <w:t xml:space="preserve"> species. </w:t>
      </w:r>
      <w:proofErr w:type="gramStart"/>
      <w:r w:rsidRPr="003234B6">
        <w:rPr>
          <w:rFonts w:ascii="Times New Roman" w:hAnsi="Times New Roman" w:cs="Times New Roman"/>
          <w:sz w:val="24"/>
          <w:szCs w:val="24"/>
        </w:rPr>
        <w:t>Retrieved from http://www.loujost.com/Statistics%20and%20Physics/Diversity%20and%20Similarity/EffectiveNumberOfSpecies.htm.</w:t>
      </w:r>
      <w:proofErr w:type="gramEnd"/>
    </w:p>
    <w:p w:rsidR="00A2581E" w:rsidRPr="003234B6" w:rsidRDefault="002C69ED" w:rsidP="0042016F">
      <w:pPr>
        <w:spacing w:before="120" w:line="480" w:lineRule="auto"/>
        <w:contextualSpacing/>
        <w:rPr>
          <w:rFonts w:ascii="Times New Roman" w:hAnsi="Times New Roman" w:cs="Times New Roman"/>
          <w:sz w:val="24"/>
          <w:szCs w:val="24"/>
        </w:rPr>
      </w:pPr>
      <w:proofErr w:type="spellStart"/>
      <w:proofErr w:type="gramStart"/>
      <w:r w:rsidRPr="003234B6">
        <w:rPr>
          <w:rFonts w:ascii="Times New Roman" w:hAnsi="Times New Roman" w:cs="Times New Roman"/>
          <w:sz w:val="24"/>
          <w:szCs w:val="24"/>
        </w:rPr>
        <w:t>Lapointe</w:t>
      </w:r>
      <w:proofErr w:type="spellEnd"/>
      <w:r w:rsidRPr="003234B6">
        <w:rPr>
          <w:rFonts w:ascii="Times New Roman" w:hAnsi="Times New Roman" w:cs="Times New Roman"/>
          <w:sz w:val="24"/>
          <w:szCs w:val="24"/>
        </w:rPr>
        <w:t xml:space="preserve">, B. E., </w:t>
      </w:r>
      <w:proofErr w:type="spellStart"/>
      <w:r w:rsidRPr="003234B6">
        <w:rPr>
          <w:rFonts w:ascii="Times New Roman" w:hAnsi="Times New Roman" w:cs="Times New Roman"/>
          <w:sz w:val="24"/>
          <w:szCs w:val="24"/>
        </w:rPr>
        <w:t>Barile</w:t>
      </w:r>
      <w:proofErr w:type="spellEnd"/>
      <w:r w:rsidRPr="003234B6">
        <w:rPr>
          <w:rFonts w:ascii="Times New Roman" w:hAnsi="Times New Roman" w:cs="Times New Roman"/>
          <w:sz w:val="24"/>
          <w:szCs w:val="24"/>
        </w:rPr>
        <w:t xml:space="preserve">, P. J., &amp; </w:t>
      </w:r>
      <w:proofErr w:type="spellStart"/>
      <w:r w:rsidRPr="003234B6">
        <w:rPr>
          <w:rFonts w:ascii="Times New Roman" w:hAnsi="Times New Roman" w:cs="Times New Roman"/>
          <w:sz w:val="24"/>
          <w:szCs w:val="24"/>
        </w:rPr>
        <w:t>Matzie</w:t>
      </w:r>
      <w:proofErr w:type="spellEnd"/>
      <w:r w:rsidRPr="003234B6">
        <w:rPr>
          <w:rFonts w:ascii="Times New Roman" w:hAnsi="Times New Roman" w:cs="Times New Roman"/>
          <w:sz w:val="24"/>
          <w:szCs w:val="24"/>
        </w:rPr>
        <w:t>, W. R. (2004).</w:t>
      </w:r>
      <w:proofErr w:type="gramEnd"/>
      <w:r w:rsidR="00943144" w:rsidRPr="003234B6">
        <w:rPr>
          <w:rFonts w:ascii="Times New Roman" w:hAnsi="Times New Roman" w:cs="Times New Roman"/>
          <w:sz w:val="24"/>
          <w:szCs w:val="24"/>
        </w:rPr>
        <w:t xml:space="preserve"> </w:t>
      </w:r>
      <w:r w:rsidR="00A2581E" w:rsidRPr="003234B6">
        <w:rPr>
          <w:rFonts w:ascii="Times New Roman" w:hAnsi="Times New Roman" w:cs="Times New Roman"/>
          <w:sz w:val="24"/>
          <w:szCs w:val="24"/>
        </w:rPr>
        <w:t xml:space="preserve">Anthropogenic nutrient enrichment of </w:t>
      </w:r>
    </w:p>
    <w:p w:rsidR="002C69ED" w:rsidRPr="003234B6" w:rsidRDefault="00A2581E" w:rsidP="0042016F">
      <w:pPr>
        <w:spacing w:before="120" w:line="480" w:lineRule="auto"/>
        <w:ind w:left="720"/>
        <w:contextualSpacing/>
        <w:rPr>
          <w:rFonts w:ascii="Times New Roman" w:hAnsi="Times New Roman" w:cs="Times New Roman"/>
          <w:sz w:val="24"/>
          <w:szCs w:val="24"/>
        </w:rPr>
      </w:pPr>
      <w:proofErr w:type="spellStart"/>
      <w:proofErr w:type="gramStart"/>
      <w:r w:rsidRPr="003234B6">
        <w:rPr>
          <w:rFonts w:ascii="Times New Roman" w:hAnsi="Times New Roman" w:cs="Times New Roman"/>
          <w:sz w:val="24"/>
          <w:szCs w:val="24"/>
        </w:rPr>
        <w:t>seagrass</w:t>
      </w:r>
      <w:proofErr w:type="spellEnd"/>
      <w:proofErr w:type="gramEnd"/>
      <w:r w:rsidRPr="003234B6">
        <w:rPr>
          <w:rFonts w:ascii="Times New Roman" w:hAnsi="Times New Roman" w:cs="Times New Roman"/>
          <w:sz w:val="24"/>
          <w:szCs w:val="24"/>
        </w:rPr>
        <w:t xml:space="preserve"> and coral reef communities in the Lower Florida Keys: discrimination of local versus regional nitrogen sources. </w:t>
      </w:r>
      <w:r w:rsidR="00943144" w:rsidRPr="003234B6">
        <w:rPr>
          <w:rFonts w:ascii="Times New Roman" w:hAnsi="Times New Roman" w:cs="Times New Roman"/>
          <w:i/>
          <w:sz w:val="24"/>
          <w:szCs w:val="24"/>
        </w:rPr>
        <w:t>Journal</w:t>
      </w:r>
      <w:r w:rsidRPr="003234B6">
        <w:rPr>
          <w:rFonts w:ascii="Times New Roman" w:hAnsi="Times New Roman" w:cs="Times New Roman"/>
          <w:i/>
          <w:sz w:val="24"/>
          <w:szCs w:val="24"/>
        </w:rPr>
        <w:t xml:space="preserve"> of Experimental Marine Biology</w:t>
      </w:r>
      <w:r w:rsidR="00471886" w:rsidRPr="003234B6">
        <w:rPr>
          <w:rFonts w:ascii="Times New Roman" w:hAnsi="Times New Roman" w:cs="Times New Roman"/>
          <w:i/>
          <w:sz w:val="24"/>
          <w:szCs w:val="24"/>
        </w:rPr>
        <w:t xml:space="preserve"> </w:t>
      </w:r>
      <w:r w:rsidR="00943144" w:rsidRPr="003234B6">
        <w:rPr>
          <w:rFonts w:ascii="Times New Roman" w:hAnsi="Times New Roman" w:cs="Times New Roman"/>
          <w:i/>
          <w:sz w:val="24"/>
          <w:szCs w:val="24"/>
        </w:rPr>
        <w:t>and Ecology, 308(1)</w:t>
      </w:r>
      <w:r w:rsidR="00943144" w:rsidRPr="003234B6">
        <w:rPr>
          <w:rFonts w:ascii="Times New Roman" w:hAnsi="Times New Roman" w:cs="Times New Roman"/>
          <w:sz w:val="24"/>
          <w:szCs w:val="24"/>
        </w:rPr>
        <w:t>, 23–58.</w:t>
      </w:r>
    </w:p>
    <w:p w:rsidR="002C69ED" w:rsidRPr="003234B6" w:rsidRDefault="002C69ED" w:rsidP="0042016F">
      <w:pPr>
        <w:spacing w:before="120" w:line="480" w:lineRule="auto"/>
        <w:contextualSpacing/>
        <w:rPr>
          <w:rFonts w:ascii="Times New Roman" w:hAnsi="Times New Roman" w:cs="Times New Roman"/>
          <w:sz w:val="24"/>
          <w:szCs w:val="24"/>
        </w:rPr>
      </w:pPr>
      <w:r w:rsidRPr="003234B6">
        <w:rPr>
          <w:rFonts w:ascii="Times New Roman" w:hAnsi="Times New Roman" w:cs="Times New Roman"/>
          <w:sz w:val="24"/>
          <w:szCs w:val="24"/>
        </w:rPr>
        <w:t xml:space="preserve">Lynch, T. C., &amp; </w:t>
      </w:r>
      <w:proofErr w:type="spellStart"/>
      <w:r w:rsidRPr="003234B6">
        <w:rPr>
          <w:rFonts w:ascii="Times New Roman" w:hAnsi="Times New Roman" w:cs="Times New Roman"/>
          <w:sz w:val="24"/>
          <w:szCs w:val="24"/>
        </w:rPr>
        <w:t>Phlips</w:t>
      </w:r>
      <w:proofErr w:type="spellEnd"/>
      <w:r w:rsidRPr="003234B6">
        <w:rPr>
          <w:rFonts w:ascii="Times New Roman" w:hAnsi="Times New Roman" w:cs="Times New Roman"/>
          <w:sz w:val="24"/>
          <w:szCs w:val="24"/>
        </w:rPr>
        <w:t xml:space="preserve">, E. J. (2000). Filtration of the Bloom-Forming Cyanobacteria </w:t>
      </w:r>
    </w:p>
    <w:p w:rsidR="002C69ED" w:rsidRPr="003234B6" w:rsidRDefault="002C69ED" w:rsidP="0042016F">
      <w:pPr>
        <w:spacing w:before="120" w:line="480" w:lineRule="auto"/>
        <w:ind w:left="720"/>
        <w:contextualSpacing/>
        <w:rPr>
          <w:rFonts w:ascii="Times New Roman" w:hAnsi="Times New Roman" w:cs="Times New Roman"/>
          <w:sz w:val="24"/>
          <w:szCs w:val="24"/>
        </w:rPr>
      </w:pPr>
      <w:proofErr w:type="spellStart"/>
      <w:proofErr w:type="gramStart"/>
      <w:r w:rsidRPr="003234B6">
        <w:rPr>
          <w:rFonts w:ascii="Times New Roman" w:hAnsi="Times New Roman" w:cs="Times New Roman"/>
          <w:sz w:val="24"/>
          <w:szCs w:val="24"/>
        </w:rPr>
        <w:t>Synechoccus</w:t>
      </w:r>
      <w:proofErr w:type="spellEnd"/>
      <w:r w:rsidRPr="003234B6">
        <w:rPr>
          <w:rFonts w:ascii="Times New Roman" w:hAnsi="Times New Roman" w:cs="Times New Roman"/>
          <w:sz w:val="24"/>
          <w:szCs w:val="24"/>
        </w:rPr>
        <w:t xml:space="preserve"> by Three </w:t>
      </w:r>
      <w:r w:rsidR="0018402B" w:rsidRPr="003234B6">
        <w:rPr>
          <w:rFonts w:ascii="Times New Roman" w:hAnsi="Times New Roman" w:cs="Times New Roman"/>
          <w:sz w:val="24"/>
          <w:szCs w:val="24"/>
        </w:rPr>
        <w:t>Sponge</w:t>
      </w:r>
      <w:r w:rsidRPr="003234B6">
        <w:rPr>
          <w:rFonts w:ascii="Times New Roman" w:hAnsi="Times New Roman" w:cs="Times New Roman"/>
          <w:sz w:val="24"/>
          <w:szCs w:val="24"/>
        </w:rPr>
        <w:t xml:space="preserve"> Species from Florida Bay, U.S.A. </w:t>
      </w:r>
      <w:r w:rsidR="00943144" w:rsidRPr="003234B6">
        <w:rPr>
          <w:rFonts w:ascii="Times New Roman" w:hAnsi="Times New Roman" w:cs="Times New Roman"/>
          <w:sz w:val="24"/>
          <w:szCs w:val="24"/>
          <w:shd w:val="clear" w:color="auto" w:fill="FFFFFF"/>
        </w:rPr>
        <w:t>(2000).</w:t>
      </w:r>
      <w:proofErr w:type="gramEnd"/>
      <w:r w:rsidR="00943144" w:rsidRPr="003234B6">
        <w:rPr>
          <w:rFonts w:ascii="Times New Roman" w:hAnsi="Times New Roman" w:cs="Times New Roman"/>
          <w:sz w:val="24"/>
          <w:szCs w:val="24"/>
          <w:shd w:val="clear" w:color="auto" w:fill="FFFFFF"/>
        </w:rPr>
        <w:t xml:space="preserve"> </w:t>
      </w:r>
      <w:r w:rsidR="00943144" w:rsidRPr="003234B6">
        <w:rPr>
          <w:rFonts w:ascii="Times New Roman" w:hAnsi="Times New Roman" w:cs="Times New Roman"/>
          <w:i/>
          <w:iCs/>
          <w:sz w:val="24"/>
          <w:szCs w:val="24"/>
          <w:bdr w:val="none" w:sz="0" w:space="0" w:color="auto" w:frame="1"/>
          <w:shd w:val="clear" w:color="auto" w:fill="FFFFFF"/>
        </w:rPr>
        <w:t>Bulletin of Marine Science</w:t>
      </w:r>
      <w:r w:rsidR="00943144" w:rsidRPr="003234B6">
        <w:rPr>
          <w:rFonts w:ascii="Times New Roman" w:hAnsi="Times New Roman" w:cs="Times New Roman"/>
          <w:sz w:val="24"/>
          <w:szCs w:val="24"/>
          <w:shd w:val="clear" w:color="auto" w:fill="FFFFFF"/>
        </w:rPr>
        <w:t>,</w:t>
      </w:r>
      <w:r w:rsidR="00943144" w:rsidRPr="003234B6">
        <w:rPr>
          <w:rStyle w:val="apple-converted-space"/>
          <w:rFonts w:ascii="Times New Roman" w:hAnsi="Times New Roman" w:cs="Times New Roman"/>
          <w:sz w:val="24"/>
          <w:szCs w:val="24"/>
          <w:shd w:val="clear" w:color="auto" w:fill="FFFFFF"/>
        </w:rPr>
        <w:t> </w:t>
      </w:r>
      <w:r w:rsidR="00943144" w:rsidRPr="003234B6">
        <w:rPr>
          <w:rFonts w:ascii="Times New Roman" w:hAnsi="Times New Roman" w:cs="Times New Roman"/>
          <w:i/>
          <w:iCs/>
          <w:sz w:val="24"/>
          <w:szCs w:val="24"/>
          <w:bdr w:val="none" w:sz="0" w:space="0" w:color="auto" w:frame="1"/>
          <w:shd w:val="clear" w:color="auto" w:fill="FFFFFF"/>
        </w:rPr>
        <w:t>67</w:t>
      </w:r>
      <w:r w:rsidR="00943144" w:rsidRPr="003234B6">
        <w:rPr>
          <w:rFonts w:ascii="Times New Roman" w:hAnsi="Times New Roman" w:cs="Times New Roman"/>
          <w:sz w:val="24"/>
          <w:szCs w:val="24"/>
          <w:shd w:val="clear" w:color="auto" w:fill="FFFFFF"/>
        </w:rPr>
        <w:t>(3), 923–936.</w:t>
      </w:r>
    </w:p>
    <w:p w:rsidR="002C69ED" w:rsidRPr="003234B6" w:rsidRDefault="002C69ED" w:rsidP="0042016F">
      <w:pPr>
        <w:spacing w:before="120" w:line="480" w:lineRule="auto"/>
        <w:contextualSpacing/>
        <w:rPr>
          <w:rFonts w:ascii="Times New Roman" w:hAnsi="Times New Roman" w:cs="Times New Roman"/>
          <w:sz w:val="24"/>
          <w:szCs w:val="24"/>
        </w:rPr>
      </w:pPr>
      <w:proofErr w:type="gramStart"/>
      <w:r w:rsidRPr="003234B6">
        <w:rPr>
          <w:rFonts w:ascii="Times New Roman" w:hAnsi="Times New Roman" w:cs="Times New Roman"/>
          <w:sz w:val="24"/>
          <w:szCs w:val="24"/>
        </w:rPr>
        <w:lastRenderedPageBreak/>
        <w:t xml:space="preserve">Peterson, B. J., Chester, C. M., </w:t>
      </w:r>
      <w:proofErr w:type="spellStart"/>
      <w:r w:rsidRPr="003234B6">
        <w:rPr>
          <w:rFonts w:ascii="Times New Roman" w:hAnsi="Times New Roman" w:cs="Times New Roman"/>
          <w:sz w:val="24"/>
          <w:szCs w:val="24"/>
        </w:rPr>
        <w:t>Jochem</w:t>
      </w:r>
      <w:proofErr w:type="spellEnd"/>
      <w:r w:rsidRPr="003234B6">
        <w:rPr>
          <w:rFonts w:ascii="Times New Roman" w:hAnsi="Times New Roman" w:cs="Times New Roman"/>
          <w:sz w:val="24"/>
          <w:szCs w:val="24"/>
        </w:rPr>
        <w:t xml:space="preserve">, F. J., &amp; </w:t>
      </w:r>
      <w:proofErr w:type="spellStart"/>
      <w:r w:rsidRPr="003234B6">
        <w:rPr>
          <w:rFonts w:ascii="Times New Roman" w:hAnsi="Times New Roman" w:cs="Times New Roman"/>
          <w:sz w:val="24"/>
          <w:szCs w:val="24"/>
        </w:rPr>
        <w:t>Fourqurean</w:t>
      </w:r>
      <w:proofErr w:type="spellEnd"/>
      <w:r w:rsidRPr="003234B6">
        <w:rPr>
          <w:rFonts w:ascii="Times New Roman" w:hAnsi="Times New Roman" w:cs="Times New Roman"/>
          <w:sz w:val="24"/>
          <w:szCs w:val="24"/>
        </w:rPr>
        <w:t>, J. W. (2006).</w:t>
      </w:r>
      <w:proofErr w:type="gramEnd"/>
      <w:r w:rsidRPr="003234B6">
        <w:rPr>
          <w:rFonts w:ascii="Times New Roman" w:hAnsi="Times New Roman" w:cs="Times New Roman"/>
          <w:sz w:val="24"/>
          <w:szCs w:val="24"/>
        </w:rPr>
        <w:t xml:space="preserve"> Potential role of </w:t>
      </w:r>
    </w:p>
    <w:p w:rsidR="002C69ED" w:rsidRPr="003234B6" w:rsidRDefault="0018402B" w:rsidP="0042016F">
      <w:pPr>
        <w:spacing w:before="120" w:line="480" w:lineRule="auto"/>
        <w:ind w:firstLine="720"/>
        <w:contextualSpacing/>
        <w:rPr>
          <w:rFonts w:ascii="Times New Roman" w:hAnsi="Times New Roman" w:cs="Times New Roman"/>
          <w:i/>
          <w:iCs/>
          <w:sz w:val="24"/>
          <w:szCs w:val="24"/>
        </w:rPr>
      </w:pPr>
      <w:proofErr w:type="gramStart"/>
      <w:r w:rsidRPr="003234B6">
        <w:rPr>
          <w:rFonts w:ascii="Times New Roman" w:hAnsi="Times New Roman" w:cs="Times New Roman"/>
          <w:sz w:val="24"/>
          <w:szCs w:val="24"/>
        </w:rPr>
        <w:t>sponge</w:t>
      </w:r>
      <w:proofErr w:type="gramEnd"/>
      <w:r w:rsidR="002C69ED" w:rsidRPr="003234B6">
        <w:rPr>
          <w:rFonts w:ascii="Times New Roman" w:hAnsi="Times New Roman" w:cs="Times New Roman"/>
          <w:sz w:val="24"/>
          <w:szCs w:val="24"/>
        </w:rPr>
        <w:t xml:space="preserve"> communities in controlling phytoplankton blooms in Florida Bay. </w:t>
      </w:r>
      <w:r w:rsidR="002C69ED" w:rsidRPr="003234B6">
        <w:rPr>
          <w:rFonts w:ascii="Times New Roman" w:hAnsi="Times New Roman" w:cs="Times New Roman"/>
          <w:i/>
          <w:iCs/>
          <w:sz w:val="24"/>
          <w:szCs w:val="24"/>
        </w:rPr>
        <w:t xml:space="preserve">Marine </w:t>
      </w:r>
    </w:p>
    <w:p w:rsidR="002C69ED" w:rsidRPr="003234B6" w:rsidRDefault="002C69ED" w:rsidP="0042016F">
      <w:pPr>
        <w:spacing w:before="120" w:line="480" w:lineRule="auto"/>
        <w:ind w:firstLine="720"/>
        <w:contextualSpacing/>
        <w:rPr>
          <w:rFonts w:ascii="Times New Roman" w:hAnsi="Times New Roman" w:cs="Times New Roman"/>
          <w:sz w:val="24"/>
          <w:szCs w:val="24"/>
        </w:rPr>
      </w:pPr>
      <w:r w:rsidRPr="003234B6">
        <w:rPr>
          <w:rFonts w:ascii="Times New Roman" w:hAnsi="Times New Roman" w:cs="Times New Roman"/>
          <w:i/>
          <w:iCs/>
          <w:sz w:val="24"/>
          <w:szCs w:val="24"/>
        </w:rPr>
        <w:t>Ecology Progress Series</w:t>
      </w:r>
      <w:r w:rsidRPr="003234B6">
        <w:rPr>
          <w:rFonts w:ascii="Times New Roman" w:hAnsi="Times New Roman" w:cs="Times New Roman"/>
          <w:sz w:val="24"/>
          <w:szCs w:val="24"/>
        </w:rPr>
        <w:t>, </w:t>
      </w:r>
      <w:r w:rsidRPr="003234B6">
        <w:rPr>
          <w:rFonts w:ascii="Times New Roman" w:hAnsi="Times New Roman" w:cs="Times New Roman"/>
          <w:i/>
          <w:iCs/>
          <w:sz w:val="24"/>
          <w:szCs w:val="24"/>
        </w:rPr>
        <w:t>328</w:t>
      </w:r>
      <w:r w:rsidRPr="003234B6">
        <w:rPr>
          <w:rFonts w:ascii="Times New Roman" w:hAnsi="Times New Roman" w:cs="Times New Roman"/>
          <w:sz w:val="24"/>
          <w:szCs w:val="24"/>
        </w:rPr>
        <w:t>, 93–103.</w:t>
      </w:r>
    </w:p>
    <w:p w:rsidR="000D3E4D" w:rsidRPr="003234B6" w:rsidRDefault="000D3E4D" w:rsidP="0042016F">
      <w:pPr>
        <w:spacing w:before="120" w:line="480" w:lineRule="auto"/>
        <w:contextualSpacing/>
        <w:rPr>
          <w:rFonts w:ascii="Times New Roman" w:hAnsi="Times New Roman" w:cs="Times New Roman"/>
          <w:sz w:val="24"/>
          <w:szCs w:val="24"/>
          <w:shd w:val="clear" w:color="auto" w:fill="FFFFFF"/>
        </w:rPr>
      </w:pPr>
      <w:proofErr w:type="spellStart"/>
      <w:proofErr w:type="gramStart"/>
      <w:r w:rsidRPr="003234B6">
        <w:rPr>
          <w:rFonts w:ascii="Times New Roman" w:hAnsi="Times New Roman" w:cs="Times New Roman"/>
          <w:sz w:val="24"/>
          <w:szCs w:val="24"/>
          <w:shd w:val="clear" w:color="auto" w:fill="FFFFFF"/>
        </w:rPr>
        <w:t>Drapeau</w:t>
      </w:r>
      <w:proofErr w:type="spellEnd"/>
      <w:r w:rsidRPr="003234B6">
        <w:rPr>
          <w:rFonts w:ascii="Times New Roman" w:hAnsi="Times New Roman" w:cs="Times New Roman"/>
          <w:sz w:val="24"/>
          <w:szCs w:val="24"/>
          <w:shd w:val="clear" w:color="auto" w:fill="FFFFFF"/>
        </w:rPr>
        <w:t>, P., Fortin, M.-J., &amp; Legendre, P. (1989).</w:t>
      </w:r>
      <w:proofErr w:type="gramEnd"/>
      <w:r w:rsidRPr="003234B6">
        <w:rPr>
          <w:rFonts w:ascii="Times New Roman" w:hAnsi="Times New Roman" w:cs="Times New Roman"/>
          <w:sz w:val="24"/>
          <w:szCs w:val="24"/>
          <w:shd w:val="clear" w:color="auto" w:fill="FFFFFF"/>
        </w:rPr>
        <w:t xml:space="preserve"> Spatial Autocorrelation and Sampling Design </w:t>
      </w:r>
    </w:p>
    <w:p w:rsidR="007A2ECF" w:rsidRPr="003234B6" w:rsidRDefault="000D3E4D" w:rsidP="0042016F">
      <w:pPr>
        <w:spacing w:before="120" w:line="480" w:lineRule="auto"/>
        <w:ind w:firstLine="720"/>
        <w:contextualSpacing/>
        <w:rPr>
          <w:rFonts w:ascii="Times New Roman" w:hAnsi="Times New Roman" w:cs="Times New Roman"/>
          <w:sz w:val="24"/>
          <w:szCs w:val="24"/>
        </w:rPr>
      </w:pPr>
      <w:proofErr w:type="gramStart"/>
      <w:r w:rsidRPr="003234B6">
        <w:rPr>
          <w:rFonts w:ascii="Times New Roman" w:hAnsi="Times New Roman" w:cs="Times New Roman"/>
          <w:sz w:val="24"/>
          <w:szCs w:val="24"/>
          <w:shd w:val="clear" w:color="auto" w:fill="FFFFFF"/>
        </w:rPr>
        <w:t>in</w:t>
      </w:r>
      <w:proofErr w:type="gramEnd"/>
      <w:r w:rsidRPr="003234B6">
        <w:rPr>
          <w:rFonts w:ascii="Times New Roman" w:hAnsi="Times New Roman" w:cs="Times New Roman"/>
          <w:sz w:val="24"/>
          <w:szCs w:val="24"/>
          <w:shd w:val="clear" w:color="auto" w:fill="FFFFFF"/>
        </w:rPr>
        <w:t xml:space="preserve"> Plant Ecology.</w:t>
      </w:r>
      <w:r w:rsidRPr="003234B6">
        <w:rPr>
          <w:rStyle w:val="apple-converted-space"/>
          <w:rFonts w:ascii="Times New Roman" w:hAnsi="Times New Roman" w:cs="Times New Roman"/>
          <w:sz w:val="24"/>
          <w:szCs w:val="24"/>
          <w:shd w:val="clear" w:color="auto" w:fill="FFFFFF"/>
        </w:rPr>
        <w:t> </w:t>
      </w:r>
      <w:proofErr w:type="spellStart"/>
      <w:r w:rsidRPr="003234B6">
        <w:rPr>
          <w:rFonts w:ascii="Times New Roman" w:hAnsi="Times New Roman" w:cs="Times New Roman"/>
          <w:i/>
          <w:iCs/>
          <w:sz w:val="24"/>
          <w:szCs w:val="24"/>
          <w:bdr w:val="none" w:sz="0" w:space="0" w:color="auto" w:frame="1"/>
          <w:shd w:val="clear" w:color="auto" w:fill="FFFFFF"/>
        </w:rPr>
        <w:t>Vegetatio</w:t>
      </w:r>
      <w:proofErr w:type="spellEnd"/>
      <w:r w:rsidRPr="003234B6">
        <w:rPr>
          <w:rFonts w:ascii="Times New Roman" w:hAnsi="Times New Roman" w:cs="Times New Roman"/>
          <w:sz w:val="24"/>
          <w:szCs w:val="24"/>
          <w:shd w:val="clear" w:color="auto" w:fill="FFFFFF"/>
        </w:rPr>
        <w:t>,</w:t>
      </w:r>
      <w:r w:rsidRPr="003234B6">
        <w:rPr>
          <w:rStyle w:val="apple-converted-space"/>
          <w:rFonts w:ascii="Times New Roman" w:hAnsi="Times New Roman" w:cs="Times New Roman"/>
          <w:sz w:val="24"/>
          <w:szCs w:val="24"/>
          <w:shd w:val="clear" w:color="auto" w:fill="FFFFFF"/>
        </w:rPr>
        <w:t> </w:t>
      </w:r>
      <w:r w:rsidRPr="003234B6">
        <w:rPr>
          <w:rFonts w:ascii="Times New Roman" w:hAnsi="Times New Roman" w:cs="Times New Roman"/>
          <w:i/>
          <w:iCs/>
          <w:sz w:val="24"/>
          <w:szCs w:val="24"/>
          <w:bdr w:val="none" w:sz="0" w:space="0" w:color="auto" w:frame="1"/>
          <w:shd w:val="clear" w:color="auto" w:fill="FFFFFF"/>
        </w:rPr>
        <w:t>83</w:t>
      </w:r>
      <w:r w:rsidRPr="003234B6">
        <w:rPr>
          <w:rFonts w:ascii="Times New Roman" w:hAnsi="Times New Roman" w:cs="Times New Roman"/>
          <w:sz w:val="24"/>
          <w:szCs w:val="24"/>
          <w:shd w:val="clear" w:color="auto" w:fill="FFFFFF"/>
        </w:rPr>
        <w:t>(1/2), 209–222.</w:t>
      </w:r>
    </w:p>
    <w:p w:rsidR="0042016F" w:rsidRPr="003234B6" w:rsidRDefault="00FA4303" w:rsidP="0042016F">
      <w:pPr>
        <w:spacing w:before="120" w:line="480" w:lineRule="auto"/>
        <w:contextualSpacing/>
        <w:rPr>
          <w:rFonts w:ascii="Times New Roman" w:hAnsi="Times New Roman" w:cs="Times New Roman"/>
          <w:i/>
          <w:iCs/>
          <w:sz w:val="24"/>
          <w:szCs w:val="24"/>
          <w:bdr w:val="none" w:sz="0" w:space="0" w:color="auto" w:frame="1"/>
          <w:shd w:val="clear" w:color="auto" w:fill="FFFFFF"/>
        </w:rPr>
      </w:pPr>
      <w:proofErr w:type="spellStart"/>
      <w:proofErr w:type="gramStart"/>
      <w:r w:rsidRPr="003234B6">
        <w:rPr>
          <w:rFonts w:ascii="Times New Roman" w:hAnsi="Times New Roman" w:cs="Times New Roman"/>
          <w:sz w:val="24"/>
          <w:szCs w:val="24"/>
        </w:rPr>
        <w:t>Stevely</w:t>
      </w:r>
      <w:proofErr w:type="spellEnd"/>
      <w:r w:rsidRPr="003234B6">
        <w:rPr>
          <w:rFonts w:ascii="Times New Roman" w:hAnsi="Times New Roman" w:cs="Times New Roman"/>
          <w:sz w:val="24"/>
          <w:szCs w:val="24"/>
        </w:rPr>
        <w:t xml:space="preserve">, J., &amp; Sweat, D. </w:t>
      </w:r>
      <w:r w:rsidR="0042016F" w:rsidRPr="003234B6">
        <w:rPr>
          <w:rFonts w:ascii="Times New Roman" w:hAnsi="Times New Roman" w:cs="Times New Roman"/>
          <w:sz w:val="24"/>
          <w:szCs w:val="24"/>
          <w:shd w:val="clear" w:color="auto" w:fill="FFFFFF"/>
        </w:rPr>
        <w:t>(2008).</w:t>
      </w:r>
      <w:proofErr w:type="gramEnd"/>
      <w:r w:rsidR="0042016F" w:rsidRPr="003234B6">
        <w:rPr>
          <w:rStyle w:val="apple-converted-space"/>
          <w:rFonts w:ascii="Times New Roman" w:hAnsi="Times New Roman" w:cs="Times New Roman"/>
          <w:sz w:val="24"/>
          <w:szCs w:val="24"/>
          <w:shd w:val="clear" w:color="auto" w:fill="FFFFFF"/>
        </w:rPr>
        <w:t> </w:t>
      </w:r>
      <w:r w:rsidR="0042016F" w:rsidRPr="003234B6">
        <w:rPr>
          <w:rFonts w:ascii="Times New Roman" w:hAnsi="Times New Roman" w:cs="Times New Roman"/>
          <w:i/>
          <w:iCs/>
          <w:sz w:val="24"/>
          <w:szCs w:val="24"/>
          <w:bdr w:val="none" w:sz="0" w:space="0" w:color="auto" w:frame="1"/>
          <w:shd w:val="clear" w:color="auto" w:fill="FFFFFF"/>
        </w:rPr>
        <w:t xml:space="preserve">Florida’s Marine Sponges: Exploring the Potential and </w:t>
      </w:r>
    </w:p>
    <w:p w:rsidR="00FA4303" w:rsidRPr="003234B6" w:rsidRDefault="0042016F" w:rsidP="0042016F">
      <w:pPr>
        <w:spacing w:before="120" w:line="480" w:lineRule="auto"/>
        <w:ind w:firstLine="720"/>
        <w:contextualSpacing/>
        <w:rPr>
          <w:rFonts w:ascii="Times New Roman" w:hAnsi="Times New Roman" w:cs="Times New Roman"/>
          <w:sz w:val="24"/>
          <w:szCs w:val="24"/>
        </w:rPr>
      </w:pPr>
      <w:proofErr w:type="gramStart"/>
      <w:r w:rsidRPr="003234B6">
        <w:rPr>
          <w:rFonts w:ascii="Times New Roman" w:hAnsi="Times New Roman" w:cs="Times New Roman"/>
          <w:i/>
          <w:iCs/>
          <w:sz w:val="24"/>
          <w:szCs w:val="24"/>
          <w:bdr w:val="none" w:sz="0" w:space="0" w:color="auto" w:frame="1"/>
          <w:shd w:val="clear" w:color="auto" w:fill="FFFFFF"/>
        </w:rPr>
        <w:t>Protecting the Resource</w:t>
      </w:r>
      <w:r w:rsidRPr="003234B6">
        <w:rPr>
          <w:rFonts w:ascii="Times New Roman" w:hAnsi="Times New Roman" w:cs="Times New Roman"/>
          <w:sz w:val="24"/>
          <w:szCs w:val="24"/>
          <w:shd w:val="clear" w:color="auto" w:fill="FFFFFF"/>
        </w:rPr>
        <w:t>.</w:t>
      </w:r>
      <w:proofErr w:type="gramEnd"/>
      <w:r w:rsidRPr="003234B6">
        <w:rPr>
          <w:rFonts w:ascii="Times New Roman" w:hAnsi="Times New Roman" w:cs="Times New Roman"/>
          <w:sz w:val="24"/>
          <w:szCs w:val="24"/>
          <w:shd w:val="clear" w:color="auto" w:fill="FFFFFF"/>
        </w:rPr>
        <w:t xml:space="preserve"> Retrieved from http://edis.ifas.ufl.edu/sg095</w:t>
      </w:r>
    </w:p>
    <w:p w:rsidR="002C69ED" w:rsidRPr="003234B6" w:rsidRDefault="002C69ED" w:rsidP="0042016F">
      <w:pPr>
        <w:spacing w:before="120" w:line="480" w:lineRule="auto"/>
        <w:contextualSpacing/>
        <w:rPr>
          <w:rFonts w:ascii="Times New Roman" w:hAnsi="Times New Roman" w:cs="Times New Roman"/>
          <w:sz w:val="24"/>
          <w:szCs w:val="24"/>
        </w:rPr>
      </w:pPr>
      <w:r w:rsidRPr="003234B6">
        <w:rPr>
          <w:rFonts w:ascii="Times New Roman" w:hAnsi="Times New Roman" w:cs="Times New Roman"/>
          <w:sz w:val="24"/>
          <w:szCs w:val="24"/>
        </w:rPr>
        <w:t xml:space="preserve">Thomas, L., Buckland, S. T., </w:t>
      </w:r>
      <w:proofErr w:type="spellStart"/>
      <w:r w:rsidRPr="003234B6">
        <w:rPr>
          <w:rFonts w:ascii="Times New Roman" w:hAnsi="Times New Roman" w:cs="Times New Roman"/>
          <w:sz w:val="24"/>
          <w:szCs w:val="24"/>
        </w:rPr>
        <w:t>Rexstad</w:t>
      </w:r>
      <w:proofErr w:type="spellEnd"/>
      <w:r w:rsidRPr="003234B6">
        <w:rPr>
          <w:rFonts w:ascii="Times New Roman" w:hAnsi="Times New Roman" w:cs="Times New Roman"/>
          <w:sz w:val="24"/>
          <w:szCs w:val="24"/>
        </w:rPr>
        <w:t xml:space="preserve">, E. A., </w:t>
      </w:r>
      <w:proofErr w:type="spellStart"/>
      <w:r w:rsidRPr="003234B6">
        <w:rPr>
          <w:rFonts w:ascii="Times New Roman" w:hAnsi="Times New Roman" w:cs="Times New Roman"/>
          <w:sz w:val="24"/>
          <w:szCs w:val="24"/>
        </w:rPr>
        <w:t>Laake</w:t>
      </w:r>
      <w:proofErr w:type="spellEnd"/>
      <w:r w:rsidRPr="003234B6">
        <w:rPr>
          <w:rFonts w:ascii="Times New Roman" w:hAnsi="Times New Roman" w:cs="Times New Roman"/>
          <w:sz w:val="24"/>
          <w:szCs w:val="24"/>
        </w:rPr>
        <w:t xml:space="preserve">, J. L., Strindberg, S., Hedley, S. L., Bishop, </w:t>
      </w:r>
    </w:p>
    <w:p w:rsidR="002C69ED" w:rsidRPr="003234B6" w:rsidRDefault="002C69ED" w:rsidP="0042016F">
      <w:pPr>
        <w:spacing w:before="120" w:line="480" w:lineRule="auto"/>
        <w:ind w:firstLine="720"/>
        <w:contextualSpacing/>
        <w:rPr>
          <w:rFonts w:ascii="Times New Roman" w:hAnsi="Times New Roman" w:cs="Times New Roman"/>
          <w:sz w:val="24"/>
          <w:szCs w:val="24"/>
        </w:rPr>
      </w:pPr>
      <w:proofErr w:type="gramStart"/>
      <w:r w:rsidRPr="003234B6">
        <w:rPr>
          <w:rFonts w:ascii="Times New Roman" w:hAnsi="Times New Roman" w:cs="Times New Roman"/>
          <w:sz w:val="24"/>
          <w:szCs w:val="24"/>
        </w:rPr>
        <w:t>J., et al. (2010).</w:t>
      </w:r>
      <w:proofErr w:type="gramEnd"/>
      <w:r w:rsidRPr="003234B6">
        <w:rPr>
          <w:rFonts w:ascii="Times New Roman" w:hAnsi="Times New Roman" w:cs="Times New Roman"/>
          <w:sz w:val="24"/>
          <w:szCs w:val="24"/>
        </w:rPr>
        <w:t xml:space="preserve"> Distance software: design and analysis of distance sampling surveys for </w:t>
      </w:r>
    </w:p>
    <w:p w:rsidR="002C69ED" w:rsidRPr="003234B6" w:rsidRDefault="002C69ED" w:rsidP="0042016F">
      <w:pPr>
        <w:spacing w:before="120" w:line="480" w:lineRule="auto"/>
        <w:ind w:firstLine="720"/>
        <w:contextualSpacing/>
        <w:rPr>
          <w:rFonts w:ascii="Times New Roman" w:hAnsi="Times New Roman" w:cs="Times New Roman"/>
          <w:sz w:val="24"/>
          <w:szCs w:val="24"/>
        </w:rPr>
      </w:pPr>
      <w:proofErr w:type="gramStart"/>
      <w:r w:rsidRPr="003234B6">
        <w:rPr>
          <w:rFonts w:ascii="Times New Roman" w:hAnsi="Times New Roman" w:cs="Times New Roman"/>
          <w:sz w:val="24"/>
          <w:szCs w:val="24"/>
        </w:rPr>
        <w:t>estimating</w:t>
      </w:r>
      <w:proofErr w:type="gramEnd"/>
      <w:r w:rsidRPr="003234B6">
        <w:rPr>
          <w:rFonts w:ascii="Times New Roman" w:hAnsi="Times New Roman" w:cs="Times New Roman"/>
          <w:sz w:val="24"/>
          <w:szCs w:val="24"/>
        </w:rPr>
        <w:t xml:space="preserve"> population size. </w:t>
      </w:r>
      <w:r w:rsidRPr="003234B6">
        <w:rPr>
          <w:rFonts w:ascii="Times New Roman" w:hAnsi="Times New Roman" w:cs="Times New Roman"/>
          <w:i/>
          <w:iCs/>
          <w:sz w:val="24"/>
          <w:szCs w:val="24"/>
        </w:rPr>
        <w:t>Journal of Applied Ecology</w:t>
      </w:r>
      <w:r w:rsidRPr="003234B6">
        <w:rPr>
          <w:rFonts w:ascii="Times New Roman" w:hAnsi="Times New Roman" w:cs="Times New Roman"/>
          <w:sz w:val="24"/>
          <w:szCs w:val="24"/>
        </w:rPr>
        <w:t>, </w:t>
      </w:r>
      <w:r w:rsidRPr="003234B6">
        <w:rPr>
          <w:rFonts w:ascii="Times New Roman" w:hAnsi="Times New Roman" w:cs="Times New Roman"/>
          <w:i/>
          <w:iCs/>
          <w:sz w:val="24"/>
          <w:szCs w:val="24"/>
        </w:rPr>
        <w:t>47</w:t>
      </w:r>
      <w:r w:rsidRPr="003234B6">
        <w:rPr>
          <w:rFonts w:ascii="Times New Roman" w:hAnsi="Times New Roman" w:cs="Times New Roman"/>
          <w:sz w:val="24"/>
          <w:szCs w:val="24"/>
        </w:rPr>
        <w:t>, 5–14.</w:t>
      </w:r>
    </w:p>
    <w:p w:rsidR="0042016F" w:rsidRPr="003234B6" w:rsidRDefault="00A22369" w:rsidP="0042016F">
      <w:pPr>
        <w:spacing w:before="120" w:line="480" w:lineRule="auto"/>
        <w:contextualSpacing/>
        <w:rPr>
          <w:rFonts w:ascii="Times New Roman" w:hAnsi="Times New Roman" w:cs="Times New Roman"/>
          <w:sz w:val="24"/>
          <w:szCs w:val="24"/>
          <w:shd w:val="clear" w:color="auto" w:fill="FFFFFF"/>
        </w:rPr>
      </w:pPr>
      <w:proofErr w:type="spellStart"/>
      <w:proofErr w:type="gramStart"/>
      <w:r w:rsidRPr="003234B6">
        <w:rPr>
          <w:rFonts w:ascii="Times New Roman" w:hAnsi="Times New Roman" w:cs="Times New Roman"/>
          <w:sz w:val="24"/>
          <w:szCs w:val="24"/>
          <w:shd w:val="clear" w:color="auto" w:fill="FFFFFF"/>
        </w:rPr>
        <w:t>Tuomisto</w:t>
      </w:r>
      <w:proofErr w:type="spellEnd"/>
      <w:r w:rsidRPr="003234B6">
        <w:rPr>
          <w:rFonts w:ascii="Times New Roman" w:hAnsi="Times New Roman" w:cs="Times New Roman"/>
          <w:sz w:val="24"/>
          <w:szCs w:val="24"/>
          <w:shd w:val="clear" w:color="auto" w:fill="FFFFFF"/>
        </w:rPr>
        <w:t>.</w:t>
      </w:r>
      <w:proofErr w:type="gramEnd"/>
      <w:r w:rsidRPr="003234B6">
        <w:rPr>
          <w:rFonts w:ascii="Times New Roman" w:hAnsi="Times New Roman" w:cs="Times New Roman"/>
          <w:sz w:val="24"/>
          <w:szCs w:val="24"/>
          <w:shd w:val="clear" w:color="auto" w:fill="FFFFFF"/>
        </w:rPr>
        <w:t xml:space="preserve"> </w:t>
      </w:r>
      <w:proofErr w:type="gramStart"/>
      <w:r w:rsidRPr="003234B6">
        <w:rPr>
          <w:rFonts w:ascii="Times New Roman" w:hAnsi="Times New Roman" w:cs="Times New Roman"/>
          <w:sz w:val="24"/>
          <w:szCs w:val="24"/>
          <w:shd w:val="clear" w:color="auto" w:fill="FFFFFF"/>
        </w:rPr>
        <w:t>(2010). A consistent terminology for quantifying species diversity?</w:t>
      </w:r>
      <w:proofErr w:type="gramEnd"/>
      <w:r w:rsidRPr="003234B6">
        <w:rPr>
          <w:rFonts w:ascii="Times New Roman" w:hAnsi="Times New Roman" w:cs="Times New Roman"/>
          <w:sz w:val="24"/>
          <w:szCs w:val="24"/>
          <w:shd w:val="clear" w:color="auto" w:fill="FFFFFF"/>
        </w:rPr>
        <w:t xml:space="preserve"> Yes, it does </w:t>
      </w:r>
    </w:p>
    <w:p w:rsidR="00A22369" w:rsidRPr="003234B6" w:rsidRDefault="00A22369" w:rsidP="0042016F">
      <w:pPr>
        <w:spacing w:before="120" w:line="480" w:lineRule="auto"/>
        <w:ind w:firstLine="720"/>
        <w:contextualSpacing/>
        <w:rPr>
          <w:rFonts w:ascii="Times New Roman" w:hAnsi="Times New Roman" w:cs="Times New Roman"/>
          <w:sz w:val="24"/>
          <w:szCs w:val="24"/>
          <w:shd w:val="clear" w:color="auto" w:fill="FFFFFF"/>
        </w:rPr>
      </w:pPr>
      <w:proofErr w:type="gramStart"/>
      <w:r w:rsidRPr="003234B6">
        <w:rPr>
          <w:rFonts w:ascii="Times New Roman" w:hAnsi="Times New Roman" w:cs="Times New Roman"/>
          <w:sz w:val="24"/>
          <w:szCs w:val="24"/>
          <w:shd w:val="clear" w:color="auto" w:fill="FFFFFF"/>
        </w:rPr>
        <w:t>exist</w:t>
      </w:r>
      <w:proofErr w:type="gramEnd"/>
      <w:r w:rsidRPr="003234B6">
        <w:rPr>
          <w:rFonts w:ascii="Times New Roman" w:hAnsi="Times New Roman" w:cs="Times New Roman"/>
          <w:sz w:val="24"/>
          <w:szCs w:val="24"/>
          <w:shd w:val="clear" w:color="auto" w:fill="FFFFFF"/>
        </w:rPr>
        <w:t>.</w:t>
      </w:r>
      <w:r w:rsidRPr="003234B6">
        <w:rPr>
          <w:rStyle w:val="apple-converted-space"/>
          <w:rFonts w:ascii="Times New Roman" w:hAnsi="Times New Roman" w:cs="Times New Roman"/>
          <w:sz w:val="24"/>
          <w:szCs w:val="24"/>
          <w:shd w:val="clear" w:color="auto" w:fill="FFFFFF"/>
        </w:rPr>
        <w:t> </w:t>
      </w:r>
      <w:proofErr w:type="spellStart"/>
      <w:r w:rsidRPr="003234B6">
        <w:rPr>
          <w:rFonts w:ascii="Times New Roman" w:hAnsi="Times New Roman" w:cs="Times New Roman"/>
          <w:i/>
          <w:iCs/>
          <w:sz w:val="24"/>
          <w:szCs w:val="24"/>
          <w:bdr w:val="none" w:sz="0" w:space="0" w:color="auto" w:frame="1"/>
          <w:shd w:val="clear" w:color="auto" w:fill="FFFFFF"/>
        </w:rPr>
        <w:t>Oecologia</w:t>
      </w:r>
      <w:proofErr w:type="spellEnd"/>
      <w:r w:rsidRPr="003234B6">
        <w:rPr>
          <w:rFonts w:ascii="Times New Roman" w:hAnsi="Times New Roman" w:cs="Times New Roman"/>
          <w:sz w:val="24"/>
          <w:szCs w:val="24"/>
          <w:shd w:val="clear" w:color="auto" w:fill="FFFFFF"/>
        </w:rPr>
        <w:t>,</w:t>
      </w:r>
      <w:r w:rsidRPr="003234B6">
        <w:rPr>
          <w:rStyle w:val="apple-converted-space"/>
          <w:rFonts w:ascii="Times New Roman" w:hAnsi="Times New Roman" w:cs="Times New Roman"/>
          <w:sz w:val="24"/>
          <w:szCs w:val="24"/>
          <w:shd w:val="clear" w:color="auto" w:fill="FFFFFF"/>
        </w:rPr>
        <w:t> </w:t>
      </w:r>
      <w:r w:rsidRPr="003234B6">
        <w:rPr>
          <w:rFonts w:ascii="Times New Roman" w:hAnsi="Times New Roman" w:cs="Times New Roman"/>
          <w:i/>
          <w:iCs/>
          <w:sz w:val="24"/>
          <w:szCs w:val="24"/>
          <w:bdr w:val="none" w:sz="0" w:space="0" w:color="auto" w:frame="1"/>
          <w:shd w:val="clear" w:color="auto" w:fill="FFFFFF"/>
        </w:rPr>
        <w:t>164</w:t>
      </w:r>
      <w:r w:rsidRPr="003234B6">
        <w:rPr>
          <w:rFonts w:ascii="Times New Roman" w:hAnsi="Times New Roman" w:cs="Times New Roman"/>
          <w:sz w:val="24"/>
          <w:szCs w:val="24"/>
          <w:shd w:val="clear" w:color="auto" w:fill="FFFFFF"/>
        </w:rPr>
        <w:t>(4), 853–860.</w:t>
      </w:r>
    </w:p>
    <w:p w:rsidR="00C5048B" w:rsidRPr="003234B6" w:rsidRDefault="00C5048B" w:rsidP="0042016F">
      <w:pPr>
        <w:spacing w:before="120" w:line="480" w:lineRule="auto"/>
        <w:contextualSpacing/>
        <w:rPr>
          <w:rFonts w:ascii="Times New Roman" w:hAnsi="Times New Roman" w:cs="Times New Roman"/>
          <w:iCs/>
          <w:sz w:val="24"/>
          <w:szCs w:val="24"/>
          <w:bdr w:val="none" w:sz="0" w:space="0" w:color="auto" w:frame="1"/>
          <w:shd w:val="clear" w:color="auto" w:fill="FFFFFF"/>
        </w:rPr>
      </w:pPr>
      <w:proofErr w:type="spellStart"/>
      <w:r w:rsidRPr="003234B6">
        <w:rPr>
          <w:rFonts w:ascii="Times New Roman" w:hAnsi="Times New Roman" w:cs="Times New Roman"/>
          <w:sz w:val="24"/>
          <w:szCs w:val="24"/>
          <w:shd w:val="clear" w:color="auto" w:fill="FFFFFF"/>
        </w:rPr>
        <w:t>Westlund</w:t>
      </w:r>
      <w:proofErr w:type="spellEnd"/>
      <w:r w:rsidRPr="003234B6">
        <w:rPr>
          <w:rFonts w:ascii="Times New Roman" w:hAnsi="Times New Roman" w:cs="Times New Roman"/>
          <w:sz w:val="24"/>
          <w:szCs w:val="24"/>
          <w:shd w:val="clear" w:color="auto" w:fill="FFFFFF"/>
        </w:rPr>
        <w:t>, H. (2013).</w:t>
      </w:r>
      <w:r w:rsidRPr="003234B6">
        <w:rPr>
          <w:rStyle w:val="apple-converted-space"/>
          <w:rFonts w:ascii="Times New Roman" w:hAnsi="Times New Roman" w:cs="Times New Roman"/>
          <w:sz w:val="24"/>
          <w:szCs w:val="24"/>
          <w:shd w:val="clear" w:color="auto" w:fill="FFFFFF"/>
        </w:rPr>
        <w:t> </w:t>
      </w:r>
      <w:r w:rsidRPr="003234B6">
        <w:rPr>
          <w:rFonts w:ascii="Times New Roman" w:hAnsi="Times New Roman" w:cs="Times New Roman"/>
          <w:iCs/>
          <w:sz w:val="24"/>
          <w:szCs w:val="24"/>
          <w:bdr w:val="none" w:sz="0" w:space="0" w:color="auto" w:frame="1"/>
          <w:shd w:val="clear" w:color="auto" w:fill="FFFFFF"/>
        </w:rPr>
        <w:t xml:space="preserve">A brief history of time, space, and growth: Waldo </w:t>
      </w:r>
      <w:proofErr w:type="spellStart"/>
      <w:r w:rsidRPr="003234B6">
        <w:rPr>
          <w:rFonts w:ascii="Times New Roman" w:hAnsi="Times New Roman" w:cs="Times New Roman"/>
          <w:iCs/>
          <w:sz w:val="24"/>
          <w:szCs w:val="24"/>
          <w:bdr w:val="none" w:sz="0" w:space="0" w:color="auto" w:frame="1"/>
          <w:shd w:val="clear" w:color="auto" w:fill="FFFFFF"/>
        </w:rPr>
        <w:t>Tobler’s</w:t>
      </w:r>
      <w:proofErr w:type="spellEnd"/>
      <w:r w:rsidRPr="003234B6">
        <w:rPr>
          <w:rFonts w:ascii="Times New Roman" w:hAnsi="Times New Roman" w:cs="Times New Roman"/>
          <w:iCs/>
          <w:sz w:val="24"/>
          <w:szCs w:val="24"/>
          <w:bdr w:val="none" w:sz="0" w:space="0" w:color="auto" w:frame="1"/>
          <w:shd w:val="clear" w:color="auto" w:fill="FFFFFF"/>
        </w:rPr>
        <w:t xml:space="preserve"> </w:t>
      </w:r>
    </w:p>
    <w:p w:rsidR="00C5048B" w:rsidRPr="003234B6" w:rsidRDefault="00C5048B" w:rsidP="0042016F">
      <w:pPr>
        <w:spacing w:before="120" w:line="480" w:lineRule="auto"/>
        <w:ind w:left="720"/>
        <w:contextualSpacing/>
        <w:rPr>
          <w:rFonts w:ascii="Times New Roman" w:hAnsi="Times New Roman" w:cs="Times New Roman"/>
          <w:sz w:val="24"/>
          <w:szCs w:val="24"/>
          <w:shd w:val="clear" w:color="auto" w:fill="FFFFFF"/>
        </w:rPr>
      </w:pPr>
      <w:r w:rsidRPr="003234B6">
        <w:rPr>
          <w:rFonts w:ascii="Times New Roman" w:hAnsi="Times New Roman" w:cs="Times New Roman"/>
          <w:iCs/>
          <w:sz w:val="24"/>
          <w:szCs w:val="24"/>
          <w:bdr w:val="none" w:sz="0" w:space="0" w:color="auto" w:frame="1"/>
          <w:shd w:val="clear" w:color="auto" w:fill="FFFFFF"/>
        </w:rPr>
        <w:t>ﬁrst law of geography revisited.</w:t>
      </w:r>
      <w:r w:rsidRPr="003234B6">
        <w:rPr>
          <w:rFonts w:ascii="Times New Roman" w:hAnsi="Times New Roman" w:cs="Times New Roman"/>
          <w:i/>
          <w:iCs/>
          <w:sz w:val="24"/>
          <w:szCs w:val="24"/>
          <w:bdr w:val="none" w:sz="0" w:space="0" w:color="auto" w:frame="1"/>
          <w:shd w:val="clear" w:color="auto" w:fill="FFFFFF"/>
        </w:rPr>
        <w:t xml:space="preserve"> </w:t>
      </w:r>
      <w:r w:rsidRPr="003234B6">
        <w:rPr>
          <w:rFonts w:ascii="Times New Roman" w:hAnsi="Times New Roman" w:cs="Times New Roman"/>
          <w:i/>
          <w:sz w:val="24"/>
          <w:szCs w:val="24"/>
          <w:shd w:val="clear" w:color="auto" w:fill="FFFFFF"/>
        </w:rPr>
        <w:t>The Annals of Regional Science</w:t>
      </w:r>
      <w:proofErr w:type="gramStart"/>
      <w:r w:rsidRPr="003234B6">
        <w:rPr>
          <w:rFonts w:ascii="Times New Roman" w:hAnsi="Times New Roman" w:cs="Times New Roman"/>
          <w:sz w:val="24"/>
          <w:szCs w:val="24"/>
          <w:shd w:val="clear" w:color="auto" w:fill="FFFFFF"/>
        </w:rPr>
        <w:t>,</w:t>
      </w:r>
      <w:r w:rsidRPr="003234B6">
        <w:rPr>
          <w:rFonts w:ascii="Times New Roman" w:hAnsi="Times New Roman" w:cs="Times New Roman"/>
          <w:i/>
          <w:iCs/>
          <w:sz w:val="24"/>
          <w:szCs w:val="24"/>
          <w:bdr w:val="none" w:sz="0" w:space="0" w:color="auto" w:frame="1"/>
          <w:shd w:val="clear" w:color="auto" w:fill="FFFFFF"/>
        </w:rPr>
        <w:t>51</w:t>
      </w:r>
      <w:proofErr w:type="gramEnd"/>
      <w:r w:rsidRPr="003234B6">
        <w:rPr>
          <w:rFonts w:ascii="Times New Roman" w:hAnsi="Times New Roman" w:cs="Times New Roman"/>
          <w:sz w:val="24"/>
          <w:szCs w:val="24"/>
          <w:shd w:val="clear" w:color="auto" w:fill="FFFFFF"/>
        </w:rPr>
        <w:t>, 917–924.</w:t>
      </w:r>
    </w:p>
    <w:p w:rsidR="0042016F" w:rsidRPr="003234B6" w:rsidRDefault="0042016F" w:rsidP="0042016F">
      <w:pPr>
        <w:spacing w:before="120" w:line="480" w:lineRule="auto"/>
        <w:contextualSpacing/>
        <w:rPr>
          <w:rFonts w:ascii="Times New Roman" w:hAnsi="Times New Roman" w:cs="Times New Roman"/>
          <w:sz w:val="24"/>
          <w:szCs w:val="24"/>
          <w:shd w:val="clear" w:color="auto" w:fill="FFFFFF"/>
        </w:rPr>
      </w:pPr>
      <w:r w:rsidRPr="003234B6">
        <w:rPr>
          <w:rFonts w:ascii="Times New Roman" w:hAnsi="Times New Roman" w:cs="Times New Roman"/>
          <w:sz w:val="24"/>
          <w:szCs w:val="24"/>
          <w:shd w:val="clear" w:color="auto" w:fill="FFFFFF"/>
        </w:rPr>
        <w:t xml:space="preserve">Whittaker, R. H. (1960). Vegetation of the Siskiyou Mountains Oregon and </w:t>
      </w:r>
    </w:p>
    <w:p w:rsidR="0042016F" w:rsidRPr="003234B6" w:rsidRDefault="0042016F" w:rsidP="0042016F">
      <w:pPr>
        <w:spacing w:before="120" w:line="480" w:lineRule="auto"/>
        <w:ind w:firstLine="720"/>
        <w:contextualSpacing/>
        <w:rPr>
          <w:rFonts w:ascii="Times New Roman" w:hAnsi="Times New Roman" w:cs="Times New Roman"/>
          <w:sz w:val="24"/>
          <w:szCs w:val="24"/>
          <w:shd w:val="clear" w:color="auto" w:fill="FFFFFF"/>
        </w:rPr>
      </w:pPr>
      <w:r w:rsidRPr="003234B6">
        <w:rPr>
          <w:rFonts w:ascii="Times New Roman" w:hAnsi="Times New Roman" w:cs="Times New Roman"/>
          <w:sz w:val="24"/>
          <w:szCs w:val="24"/>
          <w:shd w:val="clear" w:color="auto" w:fill="FFFFFF"/>
        </w:rPr>
        <w:t>California.</w:t>
      </w:r>
      <w:r w:rsidRPr="003234B6">
        <w:rPr>
          <w:rStyle w:val="apple-converted-space"/>
          <w:rFonts w:ascii="Times New Roman" w:hAnsi="Times New Roman" w:cs="Times New Roman"/>
          <w:sz w:val="24"/>
          <w:szCs w:val="24"/>
          <w:shd w:val="clear" w:color="auto" w:fill="FFFFFF"/>
        </w:rPr>
        <w:t> </w:t>
      </w:r>
      <w:r w:rsidRPr="003234B6">
        <w:rPr>
          <w:rFonts w:ascii="Times New Roman" w:hAnsi="Times New Roman" w:cs="Times New Roman"/>
          <w:i/>
          <w:iCs/>
          <w:sz w:val="24"/>
          <w:szCs w:val="24"/>
          <w:bdr w:val="none" w:sz="0" w:space="0" w:color="auto" w:frame="1"/>
          <w:shd w:val="clear" w:color="auto" w:fill="FFFFFF"/>
        </w:rPr>
        <w:t>Ecological Monographs</w:t>
      </w:r>
      <w:r w:rsidRPr="003234B6">
        <w:rPr>
          <w:rFonts w:ascii="Times New Roman" w:hAnsi="Times New Roman" w:cs="Times New Roman"/>
          <w:sz w:val="24"/>
          <w:szCs w:val="24"/>
          <w:shd w:val="clear" w:color="auto" w:fill="FFFFFF"/>
        </w:rPr>
        <w:t>,</w:t>
      </w:r>
      <w:r w:rsidRPr="003234B6">
        <w:rPr>
          <w:rStyle w:val="apple-converted-space"/>
          <w:rFonts w:ascii="Times New Roman" w:hAnsi="Times New Roman" w:cs="Times New Roman"/>
          <w:sz w:val="24"/>
          <w:szCs w:val="24"/>
          <w:shd w:val="clear" w:color="auto" w:fill="FFFFFF"/>
        </w:rPr>
        <w:t> </w:t>
      </w:r>
      <w:r w:rsidRPr="003234B6">
        <w:rPr>
          <w:rFonts w:ascii="Times New Roman" w:hAnsi="Times New Roman" w:cs="Times New Roman"/>
          <w:i/>
          <w:iCs/>
          <w:sz w:val="24"/>
          <w:szCs w:val="24"/>
          <w:bdr w:val="none" w:sz="0" w:space="0" w:color="auto" w:frame="1"/>
          <w:shd w:val="clear" w:color="auto" w:fill="FFFFFF"/>
        </w:rPr>
        <w:t>30</w:t>
      </w:r>
      <w:r w:rsidRPr="003234B6">
        <w:rPr>
          <w:rFonts w:ascii="Times New Roman" w:hAnsi="Times New Roman" w:cs="Times New Roman"/>
          <w:sz w:val="24"/>
          <w:szCs w:val="24"/>
          <w:shd w:val="clear" w:color="auto" w:fill="FFFFFF"/>
        </w:rPr>
        <w:t>(3), 279–338.</w:t>
      </w:r>
    </w:p>
    <w:p w:rsidR="009824F1" w:rsidRPr="003234B6" w:rsidRDefault="009824F1" w:rsidP="0042016F">
      <w:pPr>
        <w:spacing w:before="120" w:line="480" w:lineRule="auto"/>
        <w:contextualSpacing/>
        <w:rPr>
          <w:rFonts w:ascii="Times New Roman" w:hAnsi="Times New Roman" w:cs="Times New Roman"/>
          <w:i/>
          <w:iCs/>
          <w:sz w:val="24"/>
          <w:szCs w:val="24"/>
          <w:bdr w:val="none" w:sz="0" w:space="0" w:color="auto" w:frame="1"/>
          <w:shd w:val="clear" w:color="auto" w:fill="FFFFFF"/>
        </w:rPr>
      </w:pPr>
      <w:proofErr w:type="spellStart"/>
      <w:r w:rsidRPr="003234B6">
        <w:rPr>
          <w:rFonts w:ascii="Times New Roman" w:hAnsi="Times New Roman" w:cs="Times New Roman"/>
          <w:sz w:val="24"/>
          <w:szCs w:val="24"/>
          <w:shd w:val="clear" w:color="auto" w:fill="FFFFFF"/>
        </w:rPr>
        <w:t>Wulff</w:t>
      </w:r>
      <w:proofErr w:type="spellEnd"/>
      <w:r w:rsidRPr="003234B6">
        <w:rPr>
          <w:rFonts w:ascii="Times New Roman" w:hAnsi="Times New Roman" w:cs="Times New Roman"/>
          <w:sz w:val="24"/>
          <w:szCs w:val="24"/>
          <w:shd w:val="clear" w:color="auto" w:fill="FFFFFF"/>
        </w:rPr>
        <w:t xml:space="preserve">, J. (2006). </w:t>
      </w:r>
      <w:proofErr w:type="gramStart"/>
      <w:r w:rsidRPr="003234B6">
        <w:rPr>
          <w:rFonts w:ascii="Times New Roman" w:hAnsi="Times New Roman" w:cs="Times New Roman"/>
          <w:sz w:val="24"/>
          <w:szCs w:val="24"/>
          <w:shd w:val="clear" w:color="auto" w:fill="FFFFFF"/>
        </w:rPr>
        <w:t>Ecological interactions of marine sponges.</w:t>
      </w:r>
      <w:proofErr w:type="gramEnd"/>
      <w:r w:rsidRPr="003234B6">
        <w:rPr>
          <w:rStyle w:val="apple-converted-space"/>
          <w:rFonts w:ascii="Times New Roman" w:hAnsi="Times New Roman" w:cs="Times New Roman"/>
          <w:sz w:val="24"/>
          <w:szCs w:val="24"/>
          <w:shd w:val="clear" w:color="auto" w:fill="FFFFFF"/>
        </w:rPr>
        <w:t> </w:t>
      </w:r>
      <w:r w:rsidRPr="003234B6">
        <w:rPr>
          <w:rFonts w:ascii="Times New Roman" w:hAnsi="Times New Roman" w:cs="Times New Roman"/>
          <w:i/>
          <w:iCs/>
          <w:sz w:val="24"/>
          <w:szCs w:val="24"/>
          <w:bdr w:val="none" w:sz="0" w:space="0" w:color="auto" w:frame="1"/>
          <w:shd w:val="clear" w:color="auto" w:fill="FFFFFF"/>
        </w:rPr>
        <w:t xml:space="preserve">Canadian Journal of </w:t>
      </w:r>
    </w:p>
    <w:p w:rsidR="009824F1" w:rsidRPr="003234B6" w:rsidRDefault="009824F1" w:rsidP="0042016F">
      <w:pPr>
        <w:spacing w:before="120" w:line="480" w:lineRule="auto"/>
        <w:ind w:firstLine="720"/>
        <w:contextualSpacing/>
        <w:rPr>
          <w:rFonts w:ascii="Times New Roman" w:hAnsi="Times New Roman" w:cs="Times New Roman"/>
          <w:sz w:val="24"/>
          <w:szCs w:val="24"/>
          <w:shd w:val="clear" w:color="auto" w:fill="FFFFFF"/>
        </w:rPr>
      </w:pPr>
      <w:r w:rsidRPr="003234B6">
        <w:rPr>
          <w:rFonts w:ascii="Times New Roman" w:hAnsi="Times New Roman" w:cs="Times New Roman"/>
          <w:i/>
          <w:iCs/>
          <w:sz w:val="24"/>
          <w:szCs w:val="24"/>
          <w:bdr w:val="none" w:sz="0" w:space="0" w:color="auto" w:frame="1"/>
          <w:shd w:val="clear" w:color="auto" w:fill="FFFFFF"/>
        </w:rPr>
        <w:t>Zoology</w:t>
      </w:r>
      <w:r w:rsidRPr="003234B6">
        <w:rPr>
          <w:rFonts w:ascii="Times New Roman" w:hAnsi="Times New Roman" w:cs="Times New Roman"/>
          <w:sz w:val="24"/>
          <w:szCs w:val="24"/>
          <w:shd w:val="clear" w:color="auto" w:fill="FFFFFF"/>
        </w:rPr>
        <w:t>,</w:t>
      </w:r>
      <w:r w:rsidRPr="003234B6">
        <w:rPr>
          <w:rStyle w:val="apple-converted-space"/>
          <w:rFonts w:ascii="Times New Roman" w:hAnsi="Times New Roman" w:cs="Times New Roman"/>
          <w:sz w:val="24"/>
          <w:szCs w:val="24"/>
          <w:shd w:val="clear" w:color="auto" w:fill="FFFFFF"/>
        </w:rPr>
        <w:t> </w:t>
      </w:r>
      <w:r w:rsidRPr="003234B6">
        <w:rPr>
          <w:rFonts w:ascii="Times New Roman" w:hAnsi="Times New Roman" w:cs="Times New Roman"/>
          <w:i/>
          <w:iCs/>
          <w:sz w:val="24"/>
          <w:szCs w:val="24"/>
          <w:bdr w:val="none" w:sz="0" w:space="0" w:color="auto" w:frame="1"/>
          <w:shd w:val="clear" w:color="auto" w:fill="FFFFFF"/>
        </w:rPr>
        <w:t>82</w:t>
      </w:r>
      <w:r w:rsidRPr="003234B6">
        <w:rPr>
          <w:rFonts w:ascii="Times New Roman" w:hAnsi="Times New Roman" w:cs="Times New Roman"/>
          <w:sz w:val="24"/>
          <w:szCs w:val="24"/>
          <w:shd w:val="clear" w:color="auto" w:fill="FFFFFF"/>
        </w:rPr>
        <w:t>(2), 146–166.</w:t>
      </w:r>
    </w:p>
    <w:sectPr w:rsidR="009824F1" w:rsidRPr="003234B6" w:rsidSect="000D74A6">
      <w:footerReference w:type="default" r:id="rId3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1B" w:rsidRDefault="006A361B">
      <w:pPr>
        <w:spacing w:after="0" w:line="240" w:lineRule="auto"/>
      </w:pPr>
      <w:r>
        <w:separator/>
      </w:r>
    </w:p>
  </w:endnote>
  <w:endnote w:type="continuationSeparator" w:id="0">
    <w:p w:rsidR="006A361B" w:rsidRDefault="006A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85419467"/>
      <w:docPartObj>
        <w:docPartGallery w:val="Page Numbers (Bottom of Page)"/>
        <w:docPartUnique/>
      </w:docPartObj>
    </w:sdtPr>
    <w:sdtEndPr>
      <w:rPr>
        <w:noProof/>
      </w:rPr>
    </w:sdtEndPr>
    <w:sdtContent>
      <w:p w:rsidR="00A55016" w:rsidRPr="00D175B4" w:rsidRDefault="00A55016">
        <w:pPr>
          <w:pStyle w:val="Footer"/>
          <w:jc w:val="right"/>
          <w:rPr>
            <w:rFonts w:ascii="Times New Roman" w:hAnsi="Times New Roman" w:cs="Times New Roman"/>
            <w:sz w:val="24"/>
            <w:szCs w:val="24"/>
          </w:rPr>
        </w:pPr>
        <w:r w:rsidRPr="00D175B4">
          <w:rPr>
            <w:rFonts w:ascii="Times New Roman" w:hAnsi="Times New Roman" w:cs="Times New Roman"/>
            <w:sz w:val="24"/>
            <w:szCs w:val="24"/>
          </w:rPr>
          <w:fldChar w:fldCharType="begin"/>
        </w:r>
        <w:r w:rsidRPr="00D175B4">
          <w:rPr>
            <w:rFonts w:ascii="Times New Roman" w:hAnsi="Times New Roman" w:cs="Times New Roman"/>
            <w:sz w:val="24"/>
            <w:szCs w:val="24"/>
          </w:rPr>
          <w:instrText xml:space="preserve"> PAGE   \* MERGEFORMAT </w:instrText>
        </w:r>
        <w:r w:rsidRPr="00D175B4">
          <w:rPr>
            <w:rFonts w:ascii="Times New Roman" w:hAnsi="Times New Roman" w:cs="Times New Roman"/>
            <w:sz w:val="24"/>
            <w:szCs w:val="24"/>
          </w:rPr>
          <w:fldChar w:fldCharType="separate"/>
        </w:r>
        <w:r w:rsidR="00942D00">
          <w:rPr>
            <w:rFonts w:ascii="Times New Roman" w:hAnsi="Times New Roman" w:cs="Times New Roman"/>
            <w:noProof/>
            <w:sz w:val="24"/>
            <w:szCs w:val="24"/>
          </w:rPr>
          <w:t>2</w:t>
        </w:r>
        <w:r w:rsidRPr="00D175B4">
          <w:rPr>
            <w:rFonts w:ascii="Times New Roman" w:hAnsi="Times New Roman" w:cs="Times New Roman"/>
            <w:noProof/>
            <w:sz w:val="24"/>
            <w:szCs w:val="24"/>
          </w:rPr>
          <w:fldChar w:fldCharType="end"/>
        </w:r>
      </w:p>
    </w:sdtContent>
  </w:sdt>
  <w:p w:rsidR="00A55016" w:rsidRDefault="00A55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1B" w:rsidRDefault="006A361B">
      <w:pPr>
        <w:spacing w:after="0" w:line="240" w:lineRule="auto"/>
      </w:pPr>
      <w:r>
        <w:separator/>
      </w:r>
    </w:p>
  </w:footnote>
  <w:footnote w:type="continuationSeparator" w:id="0">
    <w:p w:rsidR="006A361B" w:rsidRDefault="006A3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BD2"/>
    <w:multiLevelType w:val="multilevel"/>
    <w:tmpl w:val="9738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50E86"/>
    <w:multiLevelType w:val="hybridMultilevel"/>
    <w:tmpl w:val="A1D292A0"/>
    <w:lvl w:ilvl="0" w:tplc="A316021E">
      <w:start w:val="1"/>
      <w:numFmt w:val="bullet"/>
      <w:lvlText w:val="–"/>
      <w:lvlJc w:val="left"/>
      <w:pPr>
        <w:tabs>
          <w:tab w:val="num" w:pos="720"/>
        </w:tabs>
        <w:ind w:left="720" w:hanging="360"/>
      </w:pPr>
      <w:rPr>
        <w:rFonts w:ascii="Arial" w:hAnsi="Arial" w:hint="default"/>
      </w:rPr>
    </w:lvl>
    <w:lvl w:ilvl="1" w:tplc="84F06D52" w:tentative="1">
      <w:start w:val="1"/>
      <w:numFmt w:val="bullet"/>
      <w:lvlText w:val="–"/>
      <w:lvlJc w:val="left"/>
      <w:pPr>
        <w:tabs>
          <w:tab w:val="num" w:pos="1440"/>
        </w:tabs>
        <w:ind w:left="1440" w:hanging="360"/>
      </w:pPr>
      <w:rPr>
        <w:rFonts w:ascii="Arial" w:hAnsi="Arial" w:hint="default"/>
      </w:rPr>
    </w:lvl>
    <w:lvl w:ilvl="2" w:tplc="4D424094">
      <w:start w:val="1"/>
      <w:numFmt w:val="bullet"/>
      <w:lvlText w:val="–"/>
      <w:lvlJc w:val="left"/>
      <w:pPr>
        <w:tabs>
          <w:tab w:val="num" w:pos="2160"/>
        </w:tabs>
        <w:ind w:left="2160" w:hanging="360"/>
      </w:pPr>
      <w:rPr>
        <w:rFonts w:ascii="Arial" w:hAnsi="Arial" w:hint="default"/>
      </w:rPr>
    </w:lvl>
    <w:lvl w:ilvl="3" w:tplc="0332100E" w:tentative="1">
      <w:start w:val="1"/>
      <w:numFmt w:val="bullet"/>
      <w:lvlText w:val="–"/>
      <w:lvlJc w:val="left"/>
      <w:pPr>
        <w:tabs>
          <w:tab w:val="num" w:pos="2880"/>
        </w:tabs>
        <w:ind w:left="2880" w:hanging="360"/>
      </w:pPr>
      <w:rPr>
        <w:rFonts w:ascii="Arial" w:hAnsi="Arial" w:hint="default"/>
      </w:rPr>
    </w:lvl>
    <w:lvl w:ilvl="4" w:tplc="301CE906" w:tentative="1">
      <w:start w:val="1"/>
      <w:numFmt w:val="bullet"/>
      <w:lvlText w:val="–"/>
      <w:lvlJc w:val="left"/>
      <w:pPr>
        <w:tabs>
          <w:tab w:val="num" w:pos="3600"/>
        </w:tabs>
        <w:ind w:left="3600" w:hanging="360"/>
      </w:pPr>
      <w:rPr>
        <w:rFonts w:ascii="Arial" w:hAnsi="Arial" w:hint="default"/>
      </w:rPr>
    </w:lvl>
    <w:lvl w:ilvl="5" w:tplc="231AEAC6" w:tentative="1">
      <w:start w:val="1"/>
      <w:numFmt w:val="bullet"/>
      <w:lvlText w:val="–"/>
      <w:lvlJc w:val="left"/>
      <w:pPr>
        <w:tabs>
          <w:tab w:val="num" w:pos="4320"/>
        </w:tabs>
        <w:ind w:left="4320" w:hanging="360"/>
      </w:pPr>
      <w:rPr>
        <w:rFonts w:ascii="Arial" w:hAnsi="Arial" w:hint="default"/>
      </w:rPr>
    </w:lvl>
    <w:lvl w:ilvl="6" w:tplc="3F8AED0A" w:tentative="1">
      <w:start w:val="1"/>
      <w:numFmt w:val="bullet"/>
      <w:lvlText w:val="–"/>
      <w:lvlJc w:val="left"/>
      <w:pPr>
        <w:tabs>
          <w:tab w:val="num" w:pos="5040"/>
        </w:tabs>
        <w:ind w:left="5040" w:hanging="360"/>
      </w:pPr>
      <w:rPr>
        <w:rFonts w:ascii="Arial" w:hAnsi="Arial" w:hint="default"/>
      </w:rPr>
    </w:lvl>
    <w:lvl w:ilvl="7" w:tplc="1F9C0FA4" w:tentative="1">
      <w:start w:val="1"/>
      <w:numFmt w:val="bullet"/>
      <w:lvlText w:val="–"/>
      <w:lvlJc w:val="left"/>
      <w:pPr>
        <w:tabs>
          <w:tab w:val="num" w:pos="5760"/>
        </w:tabs>
        <w:ind w:left="5760" w:hanging="360"/>
      </w:pPr>
      <w:rPr>
        <w:rFonts w:ascii="Arial" w:hAnsi="Arial" w:hint="default"/>
      </w:rPr>
    </w:lvl>
    <w:lvl w:ilvl="8" w:tplc="64C420CC" w:tentative="1">
      <w:start w:val="1"/>
      <w:numFmt w:val="bullet"/>
      <w:lvlText w:val="–"/>
      <w:lvlJc w:val="left"/>
      <w:pPr>
        <w:tabs>
          <w:tab w:val="num" w:pos="6480"/>
        </w:tabs>
        <w:ind w:left="6480" w:hanging="360"/>
      </w:pPr>
      <w:rPr>
        <w:rFonts w:ascii="Arial" w:hAnsi="Arial" w:hint="default"/>
      </w:rPr>
    </w:lvl>
  </w:abstractNum>
  <w:abstractNum w:abstractNumId="2">
    <w:nsid w:val="14583ABA"/>
    <w:multiLevelType w:val="hybridMultilevel"/>
    <w:tmpl w:val="3D9AB6CE"/>
    <w:lvl w:ilvl="0" w:tplc="8D90516A">
      <w:start w:val="1"/>
      <w:numFmt w:val="bullet"/>
      <w:lvlText w:val="–"/>
      <w:lvlJc w:val="left"/>
      <w:pPr>
        <w:tabs>
          <w:tab w:val="num" w:pos="720"/>
        </w:tabs>
        <w:ind w:left="720" w:hanging="360"/>
      </w:pPr>
      <w:rPr>
        <w:rFonts w:ascii="Arial" w:hAnsi="Arial" w:hint="default"/>
      </w:rPr>
    </w:lvl>
    <w:lvl w:ilvl="1" w:tplc="CD862FC8" w:tentative="1">
      <w:start w:val="1"/>
      <w:numFmt w:val="bullet"/>
      <w:lvlText w:val="–"/>
      <w:lvlJc w:val="left"/>
      <w:pPr>
        <w:tabs>
          <w:tab w:val="num" w:pos="1440"/>
        </w:tabs>
        <w:ind w:left="1440" w:hanging="360"/>
      </w:pPr>
      <w:rPr>
        <w:rFonts w:ascii="Arial" w:hAnsi="Arial" w:hint="default"/>
      </w:rPr>
    </w:lvl>
    <w:lvl w:ilvl="2" w:tplc="7CF06906">
      <w:start w:val="1"/>
      <w:numFmt w:val="bullet"/>
      <w:lvlText w:val="–"/>
      <w:lvlJc w:val="left"/>
      <w:pPr>
        <w:tabs>
          <w:tab w:val="num" w:pos="2160"/>
        </w:tabs>
        <w:ind w:left="2160" w:hanging="360"/>
      </w:pPr>
      <w:rPr>
        <w:rFonts w:ascii="Arial" w:hAnsi="Arial" w:hint="default"/>
      </w:rPr>
    </w:lvl>
    <w:lvl w:ilvl="3" w:tplc="A1220E98" w:tentative="1">
      <w:start w:val="1"/>
      <w:numFmt w:val="bullet"/>
      <w:lvlText w:val="–"/>
      <w:lvlJc w:val="left"/>
      <w:pPr>
        <w:tabs>
          <w:tab w:val="num" w:pos="2880"/>
        </w:tabs>
        <w:ind w:left="2880" w:hanging="360"/>
      </w:pPr>
      <w:rPr>
        <w:rFonts w:ascii="Arial" w:hAnsi="Arial" w:hint="default"/>
      </w:rPr>
    </w:lvl>
    <w:lvl w:ilvl="4" w:tplc="4C28275C" w:tentative="1">
      <w:start w:val="1"/>
      <w:numFmt w:val="bullet"/>
      <w:lvlText w:val="–"/>
      <w:lvlJc w:val="left"/>
      <w:pPr>
        <w:tabs>
          <w:tab w:val="num" w:pos="3600"/>
        </w:tabs>
        <w:ind w:left="3600" w:hanging="360"/>
      </w:pPr>
      <w:rPr>
        <w:rFonts w:ascii="Arial" w:hAnsi="Arial" w:hint="default"/>
      </w:rPr>
    </w:lvl>
    <w:lvl w:ilvl="5" w:tplc="5DFE56CC" w:tentative="1">
      <w:start w:val="1"/>
      <w:numFmt w:val="bullet"/>
      <w:lvlText w:val="–"/>
      <w:lvlJc w:val="left"/>
      <w:pPr>
        <w:tabs>
          <w:tab w:val="num" w:pos="4320"/>
        </w:tabs>
        <w:ind w:left="4320" w:hanging="360"/>
      </w:pPr>
      <w:rPr>
        <w:rFonts w:ascii="Arial" w:hAnsi="Arial" w:hint="default"/>
      </w:rPr>
    </w:lvl>
    <w:lvl w:ilvl="6" w:tplc="2E68DAD2" w:tentative="1">
      <w:start w:val="1"/>
      <w:numFmt w:val="bullet"/>
      <w:lvlText w:val="–"/>
      <w:lvlJc w:val="left"/>
      <w:pPr>
        <w:tabs>
          <w:tab w:val="num" w:pos="5040"/>
        </w:tabs>
        <w:ind w:left="5040" w:hanging="360"/>
      </w:pPr>
      <w:rPr>
        <w:rFonts w:ascii="Arial" w:hAnsi="Arial" w:hint="default"/>
      </w:rPr>
    </w:lvl>
    <w:lvl w:ilvl="7" w:tplc="52CA7058" w:tentative="1">
      <w:start w:val="1"/>
      <w:numFmt w:val="bullet"/>
      <w:lvlText w:val="–"/>
      <w:lvlJc w:val="left"/>
      <w:pPr>
        <w:tabs>
          <w:tab w:val="num" w:pos="5760"/>
        </w:tabs>
        <w:ind w:left="5760" w:hanging="360"/>
      </w:pPr>
      <w:rPr>
        <w:rFonts w:ascii="Arial" w:hAnsi="Arial" w:hint="default"/>
      </w:rPr>
    </w:lvl>
    <w:lvl w:ilvl="8" w:tplc="5178C276" w:tentative="1">
      <w:start w:val="1"/>
      <w:numFmt w:val="bullet"/>
      <w:lvlText w:val="–"/>
      <w:lvlJc w:val="left"/>
      <w:pPr>
        <w:tabs>
          <w:tab w:val="num" w:pos="6480"/>
        </w:tabs>
        <w:ind w:left="6480" w:hanging="360"/>
      </w:pPr>
      <w:rPr>
        <w:rFonts w:ascii="Arial" w:hAnsi="Arial" w:hint="default"/>
      </w:rPr>
    </w:lvl>
  </w:abstractNum>
  <w:abstractNum w:abstractNumId="3">
    <w:nsid w:val="4213145C"/>
    <w:multiLevelType w:val="multilevel"/>
    <w:tmpl w:val="76B6A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4D099A"/>
    <w:multiLevelType w:val="multilevel"/>
    <w:tmpl w:val="F910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556584"/>
    <w:multiLevelType w:val="hybridMultilevel"/>
    <w:tmpl w:val="B03EEF94"/>
    <w:lvl w:ilvl="0" w:tplc="C4D4AB6C">
      <w:start w:val="1"/>
      <w:numFmt w:val="bullet"/>
      <w:lvlText w:val="–"/>
      <w:lvlJc w:val="left"/>
      <w:pPr>
        <w:tabs>
          <w:tab w:val="num" w:pos="720"/>
        </w:tabs>
        <w:ind w:left="720" w:hanging="360"/>
      </w:pPr>
      <w:rPr>
        <w:rFonts w:ascii="Times New Roman" w:hAnsi="Times New Roman" w:hint="default"/>
      </w:rPr>
    </w:lvl>
    <w:lvl w:ilvl="1" w:tplc="F7DA321A">
      <w:start w:val="1"/>
      <w:numFmt w:val="bullet"/>
      <w:lvlText w:val="–"/>
      <w:lvlJc w:val="left"/>
      <w:pPr>
        <w:tabs>
          <w:tab w:val="num" w:pos="1440"/>
        </w:tabs>
        <w:ind w:left="1440" w:hanging="360"/>
      </w:pPr>
      <w:rPr>
        <w:rFonts w:ascii="Times New Roman" w:hAnsi="Times New Roman" w:hint="default"/>
      </w:rPr>
    </w:lvl>
    <w:lvl w:ilvl="2" w:tplc="6FD483F4" w:tentative="1">
      <w:start w:val="1"/>
      <w:numFmt w:val="bullet"/>
      <w:lvlText w:val="–"/>
      <w:lvlJc w:val="left"/>
      <w:pPr>
        <w:tabs>
          <w:tab w:val="num" w:pos="2160"/>
        </w:tabs>
        <w:ind w:left="2160" w:hanging="360"/>
      </w:pPr>
      <w:rPr>
        <w:rFonts w:ascii="Times New Roman" w:hAnsi="Times New Roman" w:hint="default"/>
      </w:rPr>
    </w:lvl>
    <w:lvl w:ilvl="3" w:tplc="9C4485B0" w:tentative="1">
      <w:start w:val="1"/>
      <w:numFmt w:val="bullet"/>
      <w:lvlText w:val="–"/>
      <w:lvlJc w:val="left"/>
      <w:pPr>
        <w:tabs>
          <w:tab w:val="num" w:pos="2880"/>
        </w:tabs>
        <w:ind w:left="2880" w:hanging="360"/>
      </w:pPr>
      <w:rPr>
        <w:rFonts w:ascii="Times New Roman" w:hAnsi="Times New Roman" w:hint="default"/>
      </w:rPr>
    </w:lvl>
    <w:lvl w:ilvl="4" w:tplc="3E56D9DE" w:tentative="1">
      <w:start w:val="1"/>
      <w:numFmt w:val="bullet"/>
      <w:lvlText w:val="–"/>
      <w:lvlJc w:val="left"/>
      <w:pPr>
        <w:tabs>
          <w:tab w:val="num" w:pos="3600"/>
        </w:tabs>
        <w:ind w:left="3600" w:hanging="360"/>
      </w:pPr>
      <w:rPr>
        <w:rFonts w:ascii="Times New Roman" w:hAnsi="Times New Roman" w:hint="default"/>
      </w:rPr>
    </w:lvl>
    <w:lvl w:ilvl="5" w:tplc="9E5A687A" w:tentative="1">
      <w:start w:val="1"/>
      <w:numFmt w:val="bullet"/>
      <w:lvlText w:val="–"/>
      <w:lvlJc w:val="left"/>
      <w:pPr>
        <w:tabs>
          <w:tab w:val="num" w:pos="4320"/>
        </w:tabs>
        <w:ind w:left="4320" w:hanging="360"/>
      </w:pPr>
      <w:rPr>
        <w:rFonts w:ascii="Times New Roman" w:hAnsi="Times New Roman" w:hint="default"/>
      </w:rPr>
    </w:lvl>
    <w:lvl w:ilvl="6" w:tplc="AC9683EC" w:tentative="1">
      <w:start w:val="1"/>
      <w:numFmt w:val="bullet"/>
      <w:lvlText w:val="–"/>
      <w:lvlJc w:val="left"/>
      <w:pPr>
        <w:tabs>
          <w:tab w:val="num" w:pos="5040"/>
        </w:tabs>
        <w:ind w:left="5040" w:hanging="360"/>
      </w:pPr>
      <w:rPr>
        <w:rFonts w:ascii="Times New Roman" w:hAnsi="Times New Roman" w:hint="default"/>
      </w:rPr>
    </w:lvl>
    <w:lvl w:ilvl="7" w:tplc="5F3297DE" w:tentative="1">
      <w:start w:val="1"/>
      <w:numFmt w:val="bullet"/>
      <w:lvlText w:val="–"/>
      <w:lvlJc w:val="left"/>
      <w:pPr>
        <w:tabs>
          <w:tab w:val="num" w:pos="5760"/>
        </w:tabs>
        <w:ind w:left="5760" w:hanging="360"/>
      </w:pPr>
      <w:rPr>
        <w:rFonts w:ascii="Times New Roman" w:hAnsi="Times New Roman" w:hint="default"/>
      </w:rPr>
    </w:lvl>
    <w:lvl w:ilvl="8" w:tplc="C4881384" w:tentative="1">
      <w:start w:val="1"/>
      <w:numFmt w:val="bullet"/>
      <w:lvlText w:val="–"/>
      <w:lvlJc w:val="left"/>
      <w:pPr>
        <w:tabs>
          <w:tab w:val="num" w:pos="6480"/>
        </w:tabs>
        <w:ind w:left="6480" w:hanging="360"/>
      </w:pPr>
      <w:rPr>
        <w:rFonts w:ascii="Times New Roman" w:hAnsi="Times New Roman" w:hint="default"/>
      </w:rPr>
    </w:lvl>
  </w:abstractNum>
  <w:abstractNum w:abstractNumId="6">
    <w:nsid w:val="660929F4"/>
    <w:multiLevelType w:val="hybridMultilevel"/>
    <w:tmpl w:val="5B0EBD76"/>
    <w:lvl w:ilvl="0" w:tplc="E7E281CA">
      <w:start w:val="1"/>
      <w:numFmt w:val="bullet"/>
      <w:lvlText w:val="•"/>
      <w:lvlJc w:val="left"/>
      <w:pPr>
        <w:tabs>
          <w:tab w:val="num" w:pos="720"/>
        </w:tabs>
        <w:ind w:left="720" w:hanging="360"/>
      </w:pPr>
      <w:rPr>
        <w:rFonts w:ascii="Times New Roman" w:hAnsi="Times New Roman" w:hint="default"/>
      </w:rPr>
    </w:lvl>
    <w:lvl w:ilvl="1" w:tplc="A0FC80D8">
      <w:start w:val="1127"/>
      <w:numFmt w:val="bullet"/>
      <w:lvlText w:val="–"/>
      <w:lvlJc w:val="left"/>
      <w:pPr>
        <w:tabs>
          <w:tab w:val="num" w:pos="1440"/>
        </w:tabs>
        <w:ind w:left="1440" w:hanging="360"/>
      </w:pPr>
      <w:rPr>
        <w:rFonts w:ascii="Times New Roman" w:hAnsi="Times New Roman" w:hint="default"/>
      </w:rPr>
    </w:lvl>
    <w:lvl w:ilvl="2" w:tplc="3F228678" w:tentative="1">
      <w:start w:val="1"/>
      <w:numFmt w:val="bullet"/>
      <w:lvlText w:val="•"/>
      <w:lvlJc w:val="left"/>
      <w:pPr>
        <w:tabs>
          <w:tab w:val="num" w:pos="2160"/>
        </w:tabs>
        <w:ind w:left="2160" w:hanging="360"/>
      </w:pPr>
      <w:rPr>
        <w:rFonts w:ascii="Times New Roman" w:hAnsi="Times New Roman" w:hint="default"/>
      </w:rPr>
    </w:lvl>
    <w:lvl w:ilvl="3" w:tplc="17883B72" w:tentative="1">
      <w:start w:val="1"/>
      <w:numFmt w:val="bullet"/>
      <w:lvlText w:val="•"/>
      <w:lvlJc w:val="left"/>
      <w:pPr>
        <w:tabs>
          <w:tab w:val="num" w:pos="2880"/>
        </w:tabs>
        <w:ind w:left="2880" w:hanging="360"/>
      </w:pPr>
      <w:rPr>
        <w:rFonts w:ascii="Times New Roman" w:hAnsi="Times New Roman" w:hint="default"/>
      </w:rPr>
    </w:lvl>
    <w:lvl w:ilvl="4" w:tplc="D044387E" w:tentative="1">
      <w:start w:val="1"/>
      <w:numFmt w:val="bullet"/>
      <w:lvlText w:val="•"/>
      <w:lvlJc w:val="left"/>
      <w:pPr>
        <w:tabs>
          <w:tab w:val="num" w:pos="3600"/>
        </w:tabs>
        <w:ind w:left="3600" w:hanging="360"/>
      </w:pPr>
      <w:rPr>
        <w:rFonts w:ascii="Times New Roman" w:hAnsi="Times New Roman" w:hint="default"/>
      </w:rPr>
    </w:lvl>
    <w:lvl w:ilvl="5" w:tplc="A6A82ADE" w:tentative="1">
      <w:start w:val="1"/>
      <w:numFmt w:val="bullet"/>
      <w:lvlText w:val="•"/>
      <w:lvlJc w:val="left"/>
      <w:pPr>
        <w:tabs>
          <w:tab w:val="num" w:pos="4320"/>
        </w:tabs>
        <w:ind w:left="4320" w:hanging="360"/>
      </w:pPr>
      <w:rPr>
        <w:rFonts w:ascii="Times New Roman" w:hAnsi="Times New Roman" w:hint="default"/>
      </w:rPr>
    </w:lvl>
    <w:lvl w:ilvl="6" w:tplc="F2147226" w:tentative="1">
      <w:start w:val="1"/>
      <w:numFmt w:val="bullet"/>
      <w:lvlText w:val="•"/>
      <w:lvlJc w:val="left"/>
      <w:pPr>
        <w:tabs>
          <w:tab w:val="num" w:pos="5040"/>
        </w:tabs>
        <w:ind w:left="5040" w:hanging="360"/>
      </w:pPr>
      <w:rPr>
        <w:rFonts w:ascii="Times New Roman" w:hAnsi="Times New Roman" w:hint="default"/>
      </w:rPr>
    </w:lvl>
    <w:lvl w:ilvl="7" w:tplc="B9F8084E" w:tentative="1">
      <w:start w:val="1"/>
      <w:numFmt w:val="bullet"/>
      <w:lvlText w:val="•"/>
      <w:lvlJc w:val="left"/>
      <w:pPr>
        <w:tabs>
          <w:tab w:val="num" w:pos="5760"/>
        </w:tabs>
        <w:ind w:left="5760" w:hanging="360"/>
      </w:pPr>
      <w:rPr>
        <w:rFonts w:ascii="Times New Roman" w:hAnsi="Times New Roman" w:hint="default"/>
      </w:rPr>
    </w:lvl>
    <w:lvl w:ilvl="8" w:tplc="0930B44C" w:tentative="1">
      <w:start w:val="1"/>
      <w:numFmt w:val="bullet"/>
      <w:lvlText w:val="•"/>
      <w:lvlJc w:val="left"/>
      <w:pPr>
        <w:tabs>
          <w:tab w:val="num" w:pos="6480"/>
        </w:tabs>
        <w:ind w:left="6480" w:hanging="360"/>
      </w:pPr>
      <w:rPr>
        <w:rFonts w:ascii="Times New Roman" w:hAnsi="Times New Roman" w:hint="default"/>
      </w:rPr>
    </w:lvl>
  </w:abstractNum>
  <w:abstractNum w:abstractNumId="7">
    <w:nsid w:val="78D968FB"/>
    <w:multiLevelType w:val="hybridMultilevel"/>
    <w:tmpl w:val="40B6ECC2"/>
    <w:lvl w:ilvl="0" w:tplc="84089772">
      <w:start w:val="1"/>
      <w:numFmt w:val="bullet"/>
      <w:lvlText w:val="•"/>
      <w:lvlJc w:val="left"/>
      <w:pPr>
        <w:tabs>
          <w:tab w:val="num" w:pos="720"/>
        </w:tabs>
        <w:ind w:left="720" w:hanging="360"/>
      </w:pPr>
      <w:rPr>
        <w:rFonts w:ascii="Times New Roman" w:hAnsi="Times New Roman" w:hint="default"/>
      </w:rPr>
    </w:lvl>
    <w:lvl w:ilvl="1" w:tplc="7F92A6A6" w:tentative="1">
      <w:start w:val="1"/>
      <w:numFmt w:val="bullet"/>
      <w:lvlText w:val="•"/>
      <w:lvlJc w:val="left"/>
      <w:pPr>
        <w:tabs>
          <w:tab w:val="num" w:pos="1440"/>
        </w:tabs>
        <w:ind w:left="1440" w:hanging="360"/>
      </w:pPr>
      <w:rPr>
        <w:rFonts w:ascii="Times New Roman" w:hAnsi="Times New Roman" w:hint="default"/>
      </w:rPr>
    </w:lvl>
    <w:lvl w:ilvl="2" w:tplc="D1D0D8F4">
      <w:start w:val="1"/>
      <w:numFmt w:val="bullet"/>
      <w:lvlText w:val="•"/>
      <w:lvlJc w:val="left"/>
      <w:pPr>
        <w:tabs>
          <w:tab w:val="num" w:pos="2160"/>
        </w:tabs>
        <w:ind w:left="2160" w:hanging="360"/>
      </w:pPr>
      <w:rPr>
        <w:rFonts w:ascii="Times New Roman" w:hAnsi="Times New Roman" w:hint="default"/>
      </w:rPr>
    </w:lvl>
    <w:lvl w:ilvl="3" w:tplc="A1969106" w:tentative="1">
      <w:start w:val="1"/>
      <w:numFmt w:val="bullet"/>
      <w:lvlText w:val="•"/>
      <w:lvlJc w:val="left"/>
      <w:pPr>
        <w:tabs>
          <w:tab w:val="num" w:pos="2880"/>
        </w:tabs>
        <w:ind w:left="2880" w:hanging="360"/>
      </w:pPr>
      <w:rPr>
        <w:rFonts w:ascii="Times New Roman" w:hAnsi="Times New Roman" w:hint="default"/>
      </w:rPr>
    </w:lvl>
    <w:lvl w:ilvl="4" w:tplc="39282B20" w:tentative="1">
      <w:start w:val="1"/>
      <w:numFmt w:val="bullet"/>
      <w:lvlText w:val="•"/>
      <w:lvlJc w:val="left"/>
      <w:pPr>
        <w:tabs>
          <w:tab w:val="num" w:pos="3600"/>
        </w:tabs>
        <w:ind w:left="3600" w:hanging="360"/>
      </w:pPr>
      <w:rPr>
        <w:rFonts w:ascii="Times New Roman" w:hAnsi="Times New Roman" w:hint="default"/>
      </w:rPr>
    </w:lvl>
    <w:lvl w:ilvl="5" w:tplc="EE5496E0" w:tentative="1">
      <w:start w:val="1"/>
      <w:numFmt w:val="bullet"/>
      <w:lvlText w:val="•"/>
      <w:lvlJc w:val="left"/>
      <w:pPr>
        <w:tabs>
          <w:tab w:val="num" w:pos="4320"/>
        </w:tabs>
        <w:ind w:left="4320" w:hanging="360"/>
      </w:pPr>
      <w:rPr>
        <w:rFonts w:ascii="Times New Roman" w:hAnsi="Times New Roman" w:hint="default"/>
      </w:rPr>
    </w:lvl>
    <w:lvl w:ilvl="6" w:tplc="A7BC83CA" w:tentative="1">
      <w:start w:val="1"/>
      <w:numFmt w:val="bullet"/>
      <w:lvlText w:val="•"/>
      <w:lvlJc w:val="left"/>
      <w:pPr>
        <w:tabs>
          <w:tab w:val="num" w:pos="5040"/>
        </w:tabs>
        <w:ind w:left="5040" w:hanging="360"/>
      </w:pPr>
      <w:rPr>
        <w:rFonts w:ascii="Times New Roman" w:hAnsi="Times New Roman" w:hint="default"/>
      </w:rPr>
    </w:lvl>
    <w:lvl w:ilvl="7" w:tplc="41026956" w:tentative="1">
      <w:start w:val="1"/>
      <w:numFmt w:val="bullet"/>
      <w:lvlText w:val="•"/>
      <w:lvlJc w:val="left"/>
      <w:pPr>
        <w:tabs>
          <w:tab w:val="num" w:pos="5760"/>
        </w:tabs>
        <w:ind w:left="5760" w:hanging="360"/>
      </w:pPr>
      <w:rPr>
        <w:rFonts w:ascii="Times New Roman" w:hAnsi="Times New Roman" w:hint="default"/>
      </w:rPr>
    </w:lvl>
    <w:lvl w:ilvl="8" w:tplc="83EEC6C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5"/>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ED"/>
    <w:rsid w:val="000026DC"/>
    <w:rsid w:val="0000787A"/>
    <w:rsid w:val="00010651"/>
    <w:rsid w:val="000170B5"/>
    <w:rsid w:val="000205A9"/>
    <w:rsid w:val="000226DC"/>
    <w:rsid w:val="00027200"/>
    <w:rsid w:val="00034A82"/>
    <w:rsid w:val="000357D3"/>
    <w:rsid w:val="00040D44"/>
    <w:rsid w:val="000422D6"/>
    <w:rsid w:val="00047459"/>
    <w:rsid w:val="0004789A"/>
    <w:rsid w:val="00047E3F"/>
    <w:rsid w:val="00050606"/>
    <w:rsid w:val="00053892"/>
    <w:rsid w:val="00055AB1"/>
    <w:rsid w:val="0006696C"/>
    <w:rsid w:val="00071EE1"/>
    <w:rsid w:val="00075C2F"/>
    <w:rsid w:val="000A0C87"/>
    <w:rsid w:val="000A7E9C"/>
    <w:rsid w:val="000B07CB"/>
    <w:rsid w:val="000B2F26"/>
    <w:rsid w:val="000B79C6"/>
    <w:rsid w:val="000C0649"/>
    <w:rsid w:val="000C5E1F"/>
    <w:rsid w:val="000C799A"/>
    <w:rsid w:val="000D0A48"/>
    <w:rsid w:val="000D3E4D"/>
    <w:rsid w:val="000D74A6"/>
    <w:rsid w:val="000E184A"/>
    <w:rsid w:val="000E4925"/>
    <w:rsid w:val="000E6354"/>
    <w:rsid w:val="000F1E6D"/>
    <w:rsid w:val="000F202D"/>
    <w:rsid w:val="00105B3F"/>
    <w:rsid w:val="001069CB"/>
    <w:rsid w:val="00110F7B"/>
    <w:rsid w:val="001140A4"/>
    <w:rsid w:val="0013154A"/>
    <w:rsid w:val="00131ED6"/>
    <w:rsid w:val="00133D41"/>
    <w:rsid w:val="00141E46"/>
    <w:rsid w:val="001559E7"/>
    <w:rsid w:val="00164BFF"/>
    <w:rsid w:val="00166CDA"/>
    <w:rsid w:val="00182085"/>
    <w:rsid w:val="0018402B"/>
    <w:rsid w:val="00187301"/>
    <w:rsid w:val="00187755"/>
    <w:rsid w:val="00191B2C"/>
    <w:rsid w:val="00193CE0"/>
    <w:rsid w:val="00195D9D"/>
    <w:rsid w:val="001A166C"/>
    <w:rsid w:val="001A5EF0"/>
    <w:rsid w:val="001A6313"/>
    <w:rsid w:val="001B28E8"/>
    <w:rsid w:val="001B6A1D"/>
    <w:rsid w:val="001C1861"/>
    <w:rsid w:val="001C3882"/>
    <w:rsid w:val="001C3B2F"/>
    <w:rsid w:val="001D0123"/>
    <w:rsid w:val="001D59B8"/>
    <w:rsid w:val="001E1319"/>
    <w:rsid w:val="001F5177"/>
    <w:rsid w:val="001F6B49"/>
    <w:rsid w:val="00205BEF"/>
    <w:rsid w:val="0020769C"/>
    <w:rsid w:val="00216E30"/>
    <w:rsid w:val="00234E3C"/>
    <w:rsid w:val="00235629"/>
    <w:rsid w:val="00243C68"/>
    <w:rsid w:val="00244B18"/>
    <w:rsid w:val="0025153F"/>
    <w:rsid w:val="00260A9C"/>
    <w:rsid w:val="00260B3B"/>
    <w:rsid w:val="0026407B"/>
    <w:rsid w:val="00265963"/>
    <w:rsid w:val="0027108F"/>
    <w:rsid w:val="002711E3"/>
    <w:rsid w:val="00271F2D"/>
    <w:rsid w:val="002744B9"/>
    <w:rsid w:val="00283716"/>
    <w:rsid w:val="00286728"/>
    <w:rsid w:val="00287BB7"/>
    <w:rsid w:val="0029507A"/>
    <w:rsid w:val="00296BF7"/>
    <w:rsid w:val="002A2BB7"/>
    <w:rsid w:val="002A7260"/>
    <w:rsid w:val="002B5303"/>
    <w:rsid w:val="002C1357"/>
    <w:rsid w:val="002C69ED"/>
    <w:rsid w:val="002D4116"/>
    <w:rsid w:val="002E2550"/>
    <w:rsid w:val="002E7A40"/>
    <w:rsid w:val="002F18FD"/>
    <w:rsid w:val="002F475D"/>
    <w:rsid w:val="003234B6"/>
    <w:rsid w:val="00326A6F"/>
    <w:rsid w:val="00327AAF"/>
    <w:rsid w:val="00330B51"/>
    <w:rsid w:val="0033728B"/>
    <w:rsid w:val="00341D44"/>
    <w:rsid w:val="003513BD"/>
    <w:rsid w:val="00353EB0"/>
    <w:rsid w:val="00356D4B"/>
    <w:rsid w:val="003603F7"/>
    <w:rsid w:val="003658DB"/>
    <w:rsid w:val="00372805"/>
    <w:rsid w:val="00372D57"/>
    <w:rsid w:val="00385325"/>
    <w:rsid w:val="003870AD"/>
    <w:rsid w:val="00390FDA"/>
    <w:rsid w:val="00394939"/>
    <w:rsid w:val="003A1D23"/>
    <w:rsid w:val="003B2295"/>
    <w:rsid w:val="003B55DA"/>
    <w:rsid w:val="003D6493"/>
    <w:rsid w:val="003E03A7"/>
    <w:rsid w:val="003E6562"/>
    <w:rsid w:val="003F5DED"/>
    <w:rsid w:val="00403EFF"/>
    <w:rsid w:val="004066B9"/>
    <w:rsid w:val="004072B3"/>
    <w:rsid w:val="00407C97"/>
    <w:rsid w:val="0041402D"/>
    <w:rsid w:val="00414C96"/>
    <w:rsid w:val="0042016F"/>
    <w:rsid w:val="00426441"/>
    <w:rsid w:val="00435423"/>
    <w:rsid w:val="004447AC"/>
    <w:rsid w:val="004451D4"/>
    <w:rsid w:val="0044759F"/>
    <w:rsid w:val="004500CE"/>
    <w:rsid w:val="00453501"/>
    <w:rsid w:val="004650DE"/>
    <w:rsid w:val="00467FA2"/>
    <w:rsid w:val="00471886"/>
    <w:rsid w:val="0048197B"/>
    <w:rsid w:val="00490A1A"/>
    <w:rsid w:val="00492A6A"/>
    <w:rsid w:val="00493363"/>
    <w:rsid w:val="00495188"/>
    <w:rsid w:val="004A346F"/>
    <w:rsid w:val="004A54C4"/>
    <w:rsid w:val="004D4287"/>
    <w:rsid w:val="004D454F"/>
    <w:rsid w:val="00507889"/>
    <w:rsid w:val="005149B1"/>
    <w:rsid w:val="00517799"/>
    <w:rsid w:val="00523A42"/>
    <w:rsid w:val="0053451E"/>
    <w:rsid w:val="00536EFF"/>
    <w:rsid w:val="00544D28"/>
    <w:rsid w:val="005530C8"/>
    <w:rsid w:val="00560258"/>
    <w:rsid w:val="00560807"/>
    <w:rsid w:val="0056430A"/>
    <w:rsid w:val="00566E7B"/>
    <w:rsid w:val="005741AB"/>
    <w:rsid w:val="00574F4B"/>
    <w:rsid w:val="00580907"/>
    <w:rsid w:val="00586A65"/>
    <w:rsid w:val="00586C7B"/>
    <w:rsid w:val="00587F43"/>
    <w:rsid w:val="00594166"/>
    <w:rsid w:val="00594A51"/>
    <w:rsid w:val="005B06B9"/>
    <w:rsid w:val="005B7D4F"/>
    <w:rsid w:val="005D439B"/>
    <w:rsid w:val="005D5501"/>
    <w:rsid w:val="005F482A"/>
    <w:rsid w:val="0060127C"/>
    <w:rsid w:val="006106B6"/>
    <w:rsid w:val="00621FA3"/>
    <w:rsid w:val="00634CCB"/>
    <w:rsid w:val="006524D6"/>
    <w:rsid w:val="00661260"/>
    <w:rsid w:val="00674148"/>
    <w:rsid w:val="00693384"/>
    <w:rsid w:val="006A361B"/>
    <w:rsid w:val="006B0302"/>
    <w:rsid w:val="006B18DB"/>
    <w:rsid w:val="006C5E0D"/>
    <w:rsid w:val="006D0680"/>
    <w:rsid w:val="00700928"/>
    <w:rsid w:val="00704F20"/>
    <w:rsid w:val="0070532D"/>
    <w:rsid w:val="00706BC8"/>
    <w:rsid w:val="007106A9"/>
    <w:rsid w:val="00712827"/>
    <w:rsid w:val="00713AC7"/>
    <w:rsid w:val="00714A83"/>
    <w:rsid w:val="007334F5"/>
    <w:rsid w:val="00743DE7"/>
    <w:rsid w:val="00751484"/>
    <w:rsid w:val="007560A5"/>
    <w:rsid w:val="00761355"/>
    <w:rsid w:val="00763B3A"/>
    <w:rsid w:val="00765A61"/>
    <w:rsid w:val="007668EC"/>
    <w:rsid w:val="0077154C"/>
    <w:rsid w:val="00773383"/>
    <w:rsid w:val="007807B7"/>
    <w:rsid w:val="00790B28"/>
    <w:rsid w:val="007922C1"/>
    <w:rsid w:val="007941A2"/>
    <w:rsid w:val="0079729B"/>
    <w:rsid w:val="007A2ECF"/>
    <w:rsid w:val="007A64E4"/>
    <w:rsid w:val="007B0582"/>
    <w:rsid w:val="007B0C20"/>
    <w:rsid w:val="007B18ED"/>
    <w:rsid w:val="007B4FD3"/>
    <w:rsid w:val="007B515A"/>
    <w:rsid w:val="007C1110"/>
    <w:rsid w:val="007D37AC"/>
    <w:rsid w:val="007D5520"/>
    <w:rsid w:val="007D6D43"/>
    <w:rsid w:val="007D6EE8"/>
    <w:rsid w:val="007E4A6E"/>
    <w:rsid w:val="007E7000"/>
    <w:rsid w:val="007F1777"/>
    <w:rsid w:val="007F66C7"/>
    <w:rsid w:val="00800178"/>
    <w:rsid w:val="00800CFD"/>
    <w:rsid w:val="00811A35"/>
    <w:rsid w:val="00812D9F"/>
    <w:rsid w:val="008201E3"/>
    <w:rsid w:val="00822ED9"/>
    <w:rsid w:val="0082362D"/>
    <w:rsid w:val="008258AB"/>
    <w:rsid w:val="0084033E"/>
    <w:rsid w:val="00845F88"/>
    <w:rsid w:val="00854BD8"/>
    <w:rsid w:val="00854FC7"/>
    <w:rsid w:val="0088129E"/>
    <w:rsid w:val="00884C96"/>
    <w:rsid w:val="0088564A"/>
    <w:rsid w:val="008867E6"/>
    <w:rsid w:val="0088737F"/>
    <w:rsid w:val="00895B61"/>
    <w:rsid w:val="008B2C57"/>
    <w:rsid w:val="008C79B6"/>
    <w:rsid w:val="008C7AD0"/>
    <w:rsid w:val="008D3779"/>
    <w:rsid w:val="008D7856"/>
    <w:rsid w:val="008E04F3"/>
    <w:rsid w:val="008E245C"/>
    <w:rsid w:val="00911C86"/>
    <w:rsid w:val="0091783A"/>
    <w:rsid w:val="009253AA"/>
    <w:rsid w:val="009266AC"/>
    <w:rsid w:val="009427E8"/>
    <w:rsid w:val="00942D00"/>
    <w:rsid w:val="00943144"/>
    <w:rsid w:val="009553B9"/>
    <w:rsid w:val="009577B3"/>
    <w:rsid w:val="009765A8"/>
    <w:rsid w:val="009824F1"/>
    <w:rsid w:val="00982882"/>
    <w:rsid w:val="00987EBE"/>
    <w:rsid w:val="0099677E"/>
    <w:rsid w:val="009A15B6"/>
    <w:rsid w:val="009B036C"/>
    <w:rsid w:val="009B2944"/>
    <w:rsid w:val="009B3F54"/>
    <w:rsid w:val="009B70D3"/>
    <w:rsid w:val="009C1352"/>
    <w:rsid w:val="009C1B5C"/>
    <w:rsid w:val="009C219C"/>
    <w:rsid w:val="009C2559"/>
    <w:rsid w:val="009C4B6D"/>
    <w:rsid w:val="009D34FE"/>
    <w:rsid w:val="009D49BE"/>
    <w:rsid w:val="009D5523"/>
    <w:rsid w:val="009E53E7"/>
    <w:rsid w:val="009E781A"/>
    <w:rsid w:val="009F032D"/>
    <w:rsid w:val="009F2E06"/>
    <w:rsid w:val="00A10255"/>
    <w:rsid w:val="00A1304E"/>
    <w:rsid w:val="00A136A2"/>
    <w:rsid w:val="00A203F1"/>
    <w:rsid w:val="00A22369"/>
    <w:rsid w:val="00A2581E"/>
    <w:rsid w:val="00A25EC8"/>
    <w:rsid w:val="00A307D6"/>
    <w:rsid w:val="00A34C72"/>
    <w:rsid w:val="00A40A63"/>
    <w:rsid w:val="00A4203D"/>
    <w:rsid w:val="00A50EF0"/>
    <w:rsid w:val="00A55016"/>
    <w:rsid w:val="00A61267"/>
    <w:rsid w:val="00A616DE"/>
    <w:rsid w:val="00A66741"/>
    <w:rsid w:val="00A73EE9"/>
    <w:rsid w:val="00A819A3"/>
    <w:rsid w:val="00A85A10"/>
    <w:rsid w:val="00A85A6D"/>
    <w:rsid w:val="00A862D1"/>
    <w:rsid w:val="00A86D7A"/>
    <w:rsid w:val="00AB02EF"/>
    <w:rsid w:val="00AB0649"/>
    <w:rsid w:val="00AC05FC"/>
    <w:rsid w:val="00AC7154"/>
    <w:rsid w:val="00AD3979"/>
    <w:rsid w:val="00AD60E8"/>
    <w:rsid w:val="00AE2258"/>
    <w:rsid w:val="00B07964"/>
    <w:rsid w:val="00B1108A"/>
    <w:rsid w:val="00B13000"/>
    <w:rsid w:val="00B13F02"/>
    <w:rsid w:val="00B16120"/>
    <w:rsid w:val="00B23E02"/>
    <w:rsid w:val="00B4056D"/>
    <w:rsid w:val="00B40713"/>
    <w:rsid w:val="00B420DB"/>
    <w:rsid w:val="00B45974"/>
    <w:rsid w:val="00B47B89"/>
    <w:rsid w:val="00B5396C"/>
    <w:rsid w:val="00B60B90"/>
    <w:rsid w:val="00B6650C"/>
    <w:rsid w:val="00B82AB0"/>
    <w:rsid w:val="00B83495"/>
    <w:rsid w:val="00B85874"/>
    <w:rsid w:val="00B9032E"/>
    <w:rsid w:val="00B979BB"/>
    <w:rsid w:val="00BB2767"/>
    <w:rsid w:val="00BB322A"/>
    <w:rsid w:val="00BB44CB"/>
    <w:rsid w:val="00BB49B0"/>
    <w:rsid w:val="00BB4E83"/>
    <w:rsid w:val="00BC1D05"/>
    <w:rsid w:val="00BD26C4"/>
    <w:rsid w:val="00BD4427"/>
    <w:rsid w:val="00BD49B6"/>
    <w:rsid w:val="00BD79ED"/>
    <w:rsid w:val="00BE6A61"/>
    <w:rsid w:val="00BE74A8"/>
    <w:rsid w:val="00BF2C87"/>
    <w:rsid w:val="00BF5934"/>
    <w:rsid w:val="00C05719"/>
    <w:rsid w:val="00C109F2"/>
    <w:rsid w:val="00C22C8B"/>
    <w:rsid w:val="00C2403E"/>
    <w:rsid w:val="00C24FA9"/>
    <w:rsid w:val="00C43B2D"/>
    <w:rsid w:val="00C5048B"/>
    <w:rsid w:val="00C56710"/>
    <w:rsid w:val="00C750A2"/>
    <w:rsid w:val="00C83761"/>
    <w:rsid w:val="00C84F74"/>
    <w:rsid w:val="00CA55B8"/>
    <w:rsid w:val="00CA772C"/>
    <w:rsid w:val="00CC0C2A"/>
    <w:rsid w:val="00CC3D93"/>
    <w:rsid w:val="00CC73E1"/>
    <w:rsid w:val="00CD2863"/>
    <w:rsid w:val="00CD36A2"/>
    <w:rsid w:val="00CD3806"/>
    <w:rsid w:val="00CD5735"/>
    <w:rsid w:val="00CE7701"/>
    <w:rsid w:val="00CE7857"/>
    <w:rsid w:val="00CF025D"/>
    <w:rsid w:val="00D03E05"/>
    <w:rsid w:val="00D175B4"/>
    <w:rsid w:val="00D20C62"/>
    <w:rsid w:val="00D2182C"/>
    <w:rsid w:val="00D30A57"/>
    <w:rsid w:val="00D5133B"/>
    <w:rsid w:val="00D63D97"/>
    <w:rsid w:val="00D65FC4"/>
    <w:rsid w:val="00D702CB"/>
    <w:rsid w:val="00D70A3B"/>
    <w:rsid w:val="00D71369"/>
    <w:rsid w:val="00D73B6D"/>
    <w:rsid w:val="00D76F62"/>
    <w:rsid w:val="00D91AE9"/>
    <w:rsid w:val="00D97934"/>
    <w:rsid w:val="00DA1F88"/>
    <w:rsid w:val="00DB2890"/>
    <w:rsid w:val="00DB612F"/>
    <w:rsid w:val="00DC51E2"/>
    <w:rsid w:val="00DC51EA"/>
    <w:rsid w:val="00DD77F6"/>
    <w:rsid w:val="00DD7C27"/>
    <w:rsid w:val="00DE122C"/>
    <w:rsid w:val="00DF3845"/>
    <w:rsid w:val="00E01849"/>
    <w:rsid w:val="00E12A8E"/>
    <w:rsid w:val="00E15AEF"/>
    <w:rsid w:val="00E23B9B"/>
    <w:rsid w:val="00E2779E"/>
    <w:rsid w:val="00E40FAE"/>
    <w:rsid w:val="00E42C3F"/>
    <w:rsid w:val="00E43DBA"/>
    <w:rsid w:val="00E44FC4"/>
    <w:rsid w:val="00E45358"/>
    <w:rsid w:val="00E52002"/>
    <w:rsid w:val="00E5728A"/>
    <w:rsid w:val="00E661BF"/>
    <w:rsid w:val="00E766C6"/>
    <w:rsid w:val="00E806AC"/>
    <w:rsid w:val="00E848A1"/>
    <w:rsid w:val="00E90C66"/>
    <w:rsid w:val="00E92B5E"/>
    <w:rsid w:val="00E96D76"/>
    <w:rsid w:val="00EA00B7"/>
    <w:rsid w:val="00EA092F"/>
    <w:rsid w:val="00EA53F3"/>
    <w:rsid w:val="00EA7623"/>
    <w:rsid w:val="00EB0706"/>
    <w:rsid w:val="00EB1E42"/>
    <w:rsid w:val="00EB3BA9"/>
    <w:rsid w:val="00EB3F01"/>
    <w:rsid w:val="00EB4C10"/>
    <w:rsid w:val="00EC4F93"/>
    <w:rsid w:val="00EC5730"/>
    <w:rsid w:val="00ED388F"/>
    <w:rsid w:val="00ED6370"/>
    <w:rsid w:val="00F0799C"/>
    <w:rsid w:val="00F1122C"/>
    <w:rsid w:val="00F12B8A"/>
    <w:rsid w:val="00F13DE4"/>
    <w:rsid w:val="00F1611F"/>
    <w:rsid w:val="00F1687D"/>
    <w:rsid w:val="00F17A53"/>
    <w:rsid w:val="00F2404A"/>
    <w:rsid w:val="00F26C9F"/>
    <w:rsid w:val="00F30FDE"/>
    <w:rsid w:val="00F37508"/>
    <w:rsid w:val="00F47F00"/>
    <w:rsid w:val="00F55584"/>
    <w:rsid w:val="00F6085E"/>
    <w:rsid w:val="00F60AEB"/>
    <w:rsid w:val="00F61C7C"/>
    <w:rsid w:val="00F65CC8"/>
    <w:rsid w:val="00F837D2"/>
    <w:rsid w:val="00F93BA7"/>
    <w:rsid w:val="00F9586F"/>
    <w:rsid w:val="00FA4303"/>
    <w:rsid w:val="00FA7086"/>
    <w:rsid w:val="00FC1A64"/>
    <w:rsid w:val="00FD0F0C"/>
    <w:rsid w:val="00FD5183"/>
    <w:rsid w:val="00FE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6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66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9ED"/>
  </w:style>
  <w:style w:type="paragraph" w:styleId="BalloonText">
    <w:name w:val="Balloon Text"/>
    <w:basedOn w:val="Normal"/>
    <w:link w:val="BalloonTextChar"/>
    <w:uiPriority w:val="99"/>
    <w:semiHidden/>
    <w:unhideWhenUsed/>
    <w:rsid w:val="002C6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ED"/>
    <w:rPr>
      <w:rFonts w:ascii="Tahoma" w:hAnsi="Tahoma" w:cs="Tahoma"/>
      <w:sz w:val="16"/>
      <w:szCs w:val="16"/>
    </w:rPr>
  </w:style>
  <w:style w:type="character" w:customStyle="1" w:styleId="apple-converted-space">
    <w:name w:val="apple-converted-space"/>
    <w:basedOn w:val="DefaultParagraphFont"/>
    <w:rsid w:val="00372D57"/>
  </w:style>
  <w:style w:type="character" w:styleId="Hyperlink">
    <w:name w:val="Hyperlink"/>
    <w:basedOn w:val="DefaultParagraphFont"/>
    <w:uiPriority w:val="99"/>
    <w:unhideWhenUsed/>
    <w:rsid w:val="009C1352"/>
    <w:rPr>
      <w:color w:val="0000FF" w:themeColor="hyperlink"/>
      <w:u w:val="single"/>
    </w:rPr>
  </w:style>
  <w:style w:type="character" w:styleId="Strong">
    <w:name w:val="Strong"/>
    <w:basedOn w:val="DefaultParagraphFont"/>
    <w:uiPriority w:val="22"/>
    <w:qFormat/>
    <w:rsid w:val="00BD49B6"/>
    <w:rPr>
      <w:b/>
      <w:bCs/>
    </w:rPr>
  </w:style>
  <w:style w:type="character" w:customStyle="1" w:styleId="Heading1Char">
    <w:name w:val="Heading 1 Char"/>
    <w:basedOn w:val="DefaultParagraphFont"/>
    <w:link w:val="Heading1"/>
    <w:uiPriority w:val="9"/>
    <w:rsid w:val="004066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66B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F1687D"/>
    <w:pPr>
      <w:outlineLvl w:val="9"/>
    </w:pPr>
    <w:rPr>
      <w:lang w:eastAsia="ja-JP"/>
    </w:rPr>
  </w:style>
  <w:style w:type="paragraph" w:styleId="TOC1">
    <w:name w:val="toc 1"/>
    <w:basedOn w:val="Normal"/>
    <w:next w:val="Normal"/>
    <w:autoRedefine/>
    <w:uiPriority w:val="39"/>
    <w:unhideWhenUsed/>
    <w:rsid w:val="000D74A6"/>
    <w:pPr>
      <w:tabs>
        <w:tab w:val="right" w:leader="dot" w:pos="9350"/>
      </w:tabs>
      <w:spacing w:after="100"/>
    </w:pPr>
    <w:rPr>
      <w:rFonts w:ascii="Times New Roman" w:hAnsi="Times New Roman" w:cs="Times New Roman"/>
      <w:noProof/>
    </w:rPr>
  </w:style>
  <w:style w:type="paragraph" w:styleId="TOC2">
    <w:name w:val="toc 2"/>
    <w:basedOn w:val="Normal"/>
    <w:next w:val="Normal"/>
    <w:autoRedefine/>
    <w:uiPriority w:val="39"/>
    <w:unhideWhenUsed/>
    <w:rsid w:val="00F1687D"/>
    <w:pPr>
      <w:spacing w:after="100"/>
      <w:ind w:left="220"/>
    </w:pPr>
  </w:style>
  <w:style w:type="paragraph" w:styleId="ListParagraph">
    <w:name w:val="List Paragraph"/>
    <w:basedOn w:val="Normal"/>
    <w:uiPriority w:val="34"/>
    <w:qFormat/>
    <w:rsid w:val="00F47F00"/>
    <w:pPr>
      <w:spacing w:after="0" w:line="240" w:lineRule="auto"/>
      <w:ind w:left="720"/>
      <w:contextualSpacing/>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70532D"/>
    <w:pPr>
      <w:spacing w:line="240" w:lineRule="auto"/>
    </w:pPr>
    <w:rPr>
      <w:b/>
      <w:bCs/>
      <w:color w:val="4F81BD" w:themeColor="accent1"/>
      <w:sz w:val="18"/>
      <w:szCs w:val="18"/>
    </w:rPr>
  </w:style>
  <w:style w:type="paragraph" w:styleId="Footer">
    <w:name w:val="footer"/>
    <w:basedOn w:val="Normal"/>
    <w:link w:val="FooterChar"/>
    <w:uiPriority w:val="99"/>
    <w:unhideWhenUsed/>
    <w:rsid w:val="000D7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4A6"/>
  </w:style>
  <w:style w:type="character" w:styleId="CommentReference">
    <w:name w:val="annotation reference"/>
    <w:basedOn w:val="DefaultParagraphFont"/>
    <w:uiPriority w:val="99"/>
    <w:semiHidden/>
    <w:unhideWhenUsed/>
    <w:rsid w:val="009824F1"/>
    <w:rPr>
      <w:sz w:val="18"/>
      <w:szCs w:val="18"/>
    </w:rPr>
  </w:style>
  <w:style w:type="paragraph" w:styleId="CommentText">
    <w:name w:val="annotation text"/>
    <w:basedOn w:val="Normal"/>
    <w:link w:val="CommentTextChar"/>
    <w:uiPriority w:val="99"/>
    <w:semiHidden/>
    <w:unhideWhenUsed/>
    <w:rsid w:val="009824F1"/>
    <w:pPr>
      <w:spacing w:line="240" w:lineRule="auto"/>
    </w:pPr>
    <w:rPr>
      <w:sz w:val="24"/>
      <w:szCs w:val="24"/>
    </w:rPr>
  </w:style>
  <w:style w:type="character" w:customStyle="1" w:styleId="CommentTextChar">
    <w:name w:val="Comment Text Char"/>
    <w:basedOn w:val="DefaultParagraphFont"/>
    <w:link w:val="CommentText"/>
    <w:uiPriority w:val="99"/>
    <w:semiHidden/>
    <w:rsid w:val="009824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6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66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9ED"/>
  </w:style>
  <w:style w:type="paragraph" w:styleId="BalloonText">
    <w:name w:val="Balloon Text"/>
    <w:basedOn w:val="Normal"/>
    <w:link w:val="BalloonTextChar"/>
    <w:uiPriority w:val="99"/>
    <w:semiHidden/>
    <w:unhideWhenUsed/>
    <w:rsid w:val="002C6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ED"/>
    <w:rPr>
      <w:rFonts w:ascii="Tahoma" w:hAnsi="Tahoma" w:cs="Tahoma"/>
      <w:sz w:val="16"/>
      <w:szCs w:val="16"/>
    </w:rPr>
  </w:style>
  <w:style w:type="character" w:customStyle="1" w:styleId="apple-converted-space">
    <w:name w:val="apple-converted-space"/>
    <w:basedOn w:val="DefaultParagraphFont"/>
    <w:rsid w:val="00372D57"/>
  </w:style>
  <w:style w:type="character" w:styleId="Hyperlink">
    <w:name w:val="Hyperlink"/>
    <w:basedOn w:val="DefaultParagraphFont"/>
    <w:uiPriority w:val="99"/>
    <w:unhideWhenUsed/>
    <w:rsid w:val="009C1352"/>
    <w:rPr>
      <w:color w:val="0000FF" w:themeColor="hyperlink"/>
      <w:u w:val="single"/>
    </w:rPr>
  </w:style>
  <w:style w:type="character" w:styleId="Strong">
    <w:name w:val="Strong"/>
    <w:basedOn w:val="DefaultParagraphFont"/>
    <w:uiPriority w:val="22"/>
    <w:qFormat/>
    <w:rsid w:val="00BD49B6"/>
    <w:rPr>
      <w:b/>
      <w:bCs/>
    </w:rPr>
  </w:style>
  <w:style w:type="character" w:customStyle="1" w:styleId="Heading1Char">
    <w:name w:val="Heading 1 Char"/>
    <w:basedOn w:val="DefaultParagraphFont"/>
    <w:link w:val="Heading1"/>
    <w:uiPriority w:val="9"/>
    <w:rsid w:val="004066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66B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F1687D"/>
    <w:pPr>
      <w:outlineLvl w:val="9"/>
    </w:pPr>
    <w:rPr>
      <w:lang w:eastAsia="ja-JP"/>
    </w:rPr>
  </w:style>
  <w:style w:type="paragraph" w:styleId="TOC1">
    <w:name w:val="toc 1"/>
    <w:basedOn w:val="Normal"/>
    <w:next w:val="Normal"/>
    <w:autoRedefine/>
    <w:uiPriority w:val="39"/>
    <w:unhideWhenUsed/>
    <w:rsid w:val="000D74A6"/>
    <w:pPr>
      <w:tabs>
        <w:tab w:val="right" w:leader="dot" w:pos="9350"/>
      </w:tabs>
      <w:spacing w:after="100"/>
    </w:pPr>
    <w:rPr>
      <w:rFonts w:ascii="Times New Roman" w:hAnsi="Times New Roman" w:cs="Times New Roman"/>
      <w:noProof/>
    </w:rPr>
  </w:style>
  <w:style w:type="paragraph" w:styleId="TOC2">
    <w:name w:val="toc 2"/>
    <w:basedOn w:val="Normal"/>
    <w:next w:val="Normal"/>
    <w:autoRedefine/>
    <w:uiPriority w:val="39"/>
    <w:unhideWhenUsed/>
    <w:rsid w:val="00F1687D"/>
    <w:pPr>
      <w:spacing w:after="100"/>
      <w:ind w:left="220"/>
    </w:pPr>
  </w:style>
  <w:style w:type="paragraph" w:styleId="ListParagraph">
    <w:name w:val="List Paragraph"/>
    <w:basedOn w:val="Normal"/>
    <w:uiPriority w:val="34"/>
    <w:qFormat/>
    <w:rsid w:val="00F47F00"/>
    <w:pPr>
      <w:spacing w:after="0" w:line="240" w:lineRule="auto"/>
      <w:ind w:left="720"/>
      <w:contextualSpacing/>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70532D"/>
    <w:pPr>
      <w:spacing w:line="240" w:lineRule="auto"/>
    </w:pPr>
    <w:rPr>
      <w:b/>
      <w:bCs/>
      <w:color w:val="4F81BD" w:themeColor="accent1"/>
      <w:sz w:val="18"/>
      <w:szCs w:val="18"/>
    </w:rPr>
  </w:style>
  <w:style w:type="paragraph" w:styleId="Footer">
    <w:name w:val="footer"/>
    <w:basedOn w:val="Normal"/>
    <w:link w:val="FooterChar"/>
    <w:uiPriority w:val="99"/>
    <w:unhideWhenUsed/>
    <w:rsid w:val="000D7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4A6"/>
  </w:style>
  <w:style w:type="character" w:styleId="CommentReference">
    <w:name w:val="annotation reference"/>
    <w:basedOn w:val="DefaultParagraphFont"/>
    <w:uiPriority w:val="99"/>
    <w:semiHidden/>
    <w:unhideWhenUsed/>
    <w:rsid w:val="009824F1"/>
    <w:rPr>
      <w:sz w:val="18"/>
      <w:szCs w:val="18"/>
    </w:rPr>
  </w:style>
  <w:style w:type="paragraph" w:styleId="CommentText">
    <w:name w:val="annotation text"/>
    <w:basedOn w:val="Normal"/>
    <w:link w:val="CommentTextChar"/>
    <w:uiPriority w:val="99"/>
    <w:semiHidden/>
    <w:unhideWhenUsed/>
    <w:rsid w:val="009824F1"/>
    <w:pPr>
      <w:spacing w:line="240" w:lineRule="auto"/>
    </w:pPr>
    <w:rPr>
      <w:sz w:val="24"/>
      <w:szCs w:val="24"/>
    </w:rPr>
  </w:style>
  <w:style w:type="character" w:customStyle="1" w:styleId="CommentTextChar">
    <w:name w:val="Comment Text Char"/>
    <w:basedOn w:val="DefaultParagraphFont"/>
    <w:link w:val="CommentText"/>
    <w:uiPriority w:val="99"/>
    <w:semiHidden/>
    <w:rsid w:val="009824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6443">
      <w:bodyDiv w:val="1"/>
      <w:marLeft w:val="0"/>
      <w:marRight w:val="0"/>
      <w:marTop w:val="0"/>
      <w:marBottom w:val="0"/>
      <w:divBdr>
        <w:top w:val="none" w:sz="0" w:space="0" w:color="auto"/>
        <w:left w:val="none" w:sz="0" w:space="0" w:color="auto"/>
        <w:bottom w:val="none" w:sz="0" w:space="0" w:color="auto"/>
        <w:right w:val="none" w:sz="0" w:space="0" w:color="auto"/>
      </w:divBdr>
    </w:div>
    <w:div w:id="109009184">
      <w:bodyDiv w:val="1"/>
      <w:marLeft w:val="0"/>
      <w:marRight w:val="0"/>
      <w:marTop w:val="0"/>
      <w:marBottom w:val="0"/>
      <w:divBdr>
        <w:top w:val="none" w:sz="0" w:space="0" w:color="auto"/>
        <w:left w:val="none" w:sz="0" w:space="0" w:color="auto"/>
        <w:bottom w:val="none" w:sz="0" w:space="0" w:color="auto"/>
        <w:right w:val="none" w:sz="0" w:space="0" w:color="auto"/>
      </w:divBdr>
    </w:div>
    <w:div w:id="109249745">
      <w:bodyDiv w:val="1"/>
      <w:marLeft w:val="0"/>
      <w:marRight w:val="0"/>
      <w:marTop w:val="0"/>
      <w:marBottom w:val="0"/>
      <w:divBdr>
        <w:top w:val="none" w:sz="0" w:space="0" w:color="auto"/>
        <w:left w:val="none" w:sz="0" w:space="0" w:color="auto"/>
        <w:bottom w:val="none" w:sz="0" w:space="0" w:color="auto"/>
        <w:right w:val="none" w:sz="0" w:space="0" w:color="auto"/>
      </w:divBdr>
    </w:div>
    <w:div w:id="153451677">
      <w:bodyDiv w:val="1"/>
      <w:marLeft w:val="0"/>
      <w:marRight w:val="0"/>
      <w:marTop w:val="0"/>
      <w:marBottom w:val="0"/>
      <w:divBdr>
        <w:top w:val="none" w:sz="0" w:space="0" w:color="auto"/>
        <w:left w:val="none" w:sz="0" w:space="0" w:color="auto"/>
        <w:bottom w:val="none" w:sz="0" w:space="0" w:color="auto"/>
        <w:right w:val="none" w:sz="0" w:space="0" w:color="auto"/>
      </w:divBdr>
      <w:divsChild>
        <w:div w:id="1874927243">
          <w:marLeft w:val="547"/>
          <w:marRight w:val="0"/>
          <w:marTop w:val="134"/>
          <w:marBottom w:val="0"/>
          <w:divBdr>
            <w:top w:val="none" w:sz="0" w:space="0" w:color="auto"/>
            <w:left w:val="none" w:sz="0" w:space="0" w:color="auto"/>
            <w:bottom w:val="none" w:sz="0" w:space="0" w:color="auto"/>
            <w:right w:val="none" w:sz="0" w:space="0" w:color="auto"/>
          </w:divBdr>
        </w:div>
        <w:div w:id="1884827481">
          <w:marLeft w:val="547"/>
          <w:marRight w:val="0"/>
          <w:marTop w:val="134"/>
          <w:marBottom w:val="0"/>
          <w:divBdr>
            <w:top w:val="none" w:sz="0" w:space="0" w:color="auto"/>
            <w:left w:val="none" w:sz="0" w:space="0" w:color="auto"/>
            <w:bottom w:val="none" w:sz="0" w:space="0" w:color="auto"/>
            <w:right w:val="none" w:sz="0" w:space="0" w:color="auto"/>
          </w:divBdr>
        </w:div>
        <w:div w:id="693656894">
          <w:marLeft w:val="547"/>
          <w:marRight w:val="0"/>
          <w:marTop w:val="134"/>
          <w:marBottom w:val="0"/>
          <w:divBdr>
            <w:top w:val="none" w:sz="0" w:space="0" w:color="auto"/>
            <w:left w:val="none" w:sz="0" w:space="0" w:color="auto"/>
            <w:bottom w:val="none" w:sz="0" w:space="0" w:color="auto"/>
            <w:right w:val="none" w:sz="0" w:space="0" w:color="auto"/>
          </w:divBdr>
        </w:div>
        <w:div w:id="136533545">
          <w:marLeft w:val="1166"/>
          <w:marRight w:val="0"/>
          <w:marTop w:val="115"/>
          <w:marBottom w:val="0"/>
          <w:divBdr>
            <w:top w:val="none" w:sz="0" w:space="0" w:color="auto"/>
            <w:left w:val="none" w:sz="0" w:space="0" w:color="auto"/>
            <w:bottom w:val="none" w:sz="0" w:space="0" w:color="auto"/>
            <w:right w:val="none" w:sz="0" w:space="0" w:color="auto"/>
          </w:divBdr>
        </w:div>
        <w:div w:id="975641579">
          <w:marLeft w:val="1166"/>
          <w:marRight w:val="0"/>
          <w:marTop w:val="115"/>
          <w:marBottom w:val="0"/>
          <w:divBdr>
            <w:top w:val="none" w:sz="0" w:space="0" w:color="auto"/>
            <w:left w:val="none" w:sz="0" w:space="0" w:color="auto"/>
            <w:bottom w:val="none" w:sz="0" w:space="0" w:color="auto"/>
            <w:right w:val="none" w:sz="0" w:space="0" w:color="auto"/>
          </w:divBdr>
        </w:div>
      </w:divsChild>
    </w:div>
    <w:div w:id="404953561">
      <w:bodyDiv w:val="1"/>
      <w:marLeft w:val="0"/>
      <w:marRight w:val="0"/>
      <w:marTop w:val="0"/>
      <w:marBottom w:val="0"/>
      <w:divBdr>
        <w:top w:val="none" w:sz="0" w:space="0" w:color="auto"/>
        <w:left w:val="none" w:sz="0" w:space="0" w:color="auto"/>
        <w:bottom w:val="none" w:sz="0" w:space="0" w:color="auto"/>
        <w:right w:val="none" w:sz="0" w:space="0" w:color="auto"/>
      </w:divBdr>
      <w:divsChild>
        <w:div w:id="1555696658">
          <w:marLeft w:val="1166"/>
          <w:marRight w:val="0"/>
          <w:marTop w:val="106"/>
          <w:marBottom w:val="0"/>
          <w:divBdr>
            <w:top w:val="none" w:sz="0" w:space="0" w:color="auto"/>
            <w:left w:val="none" w:sz="0" w:space="0" w:color="auto"/>
            <w:bottom w:val="none" w:sz="0" w:space="0" w:color="auto"/>
            <w:right w:val="none" w:sz="0" w:space="0" w:color="auto"/>
          </w:divBdr>
        </w:div>
        <w:div w:id="905338531">
          <w:marLeft w:val="1166"/>
          <w:marRight w:val="0"/>
          <w:marTop w:val="106"/>
          <w:marBottom w:val="0"/>
          <w:divBdr>
            <w:top w:val="none" w:sz="0" w:space="0" w:color="auto"/>
            <w:left w:val="none" w:sz="0" w:space="0" w:color="auto"/>
            <w:bottom w:val="none" w:sz="0" w:space="0" w:color="auto"/>
            <w:right w:val="none" w:sz="0" w:space="0" w:color="auto"/>
          </w:divBdr>
        </w:div>
        <w:div w:id="80413573">
          <w:marLeft w:val="1166"/>
          <w:marRight w:val="0"/>
          <w:marTop w:val="106"/>
          <w:marBottom w:val="0"/>
          <w:divBdr>
            <w:top w:val="none" w:sz="0" w:space="0" w:color="auto"/>
            <w:left w:val="none" w:sz="0" w:space="0" w:color="auto"/>
            <w:bottom w:val="none" w:sz="0" w:space="0" w:color="auto"/>
            <w:right w:val="none" w:sz="0" w:space="0" w:color="auto"/>
          </w:divBdr>
        </w:div>
      </w:divsChild>
    </w:div>
    <w:div w:id="446854072">
      <w:bodyDiv w:val="1"/>
      <w:marLeft w:val="0"/>
      <w:marRight w:val="0"/>
      <w:marTop w:val="0"/>
      <w:marBottom w:val="0"/>
      <w:divBdr>
        <w:top w:val="none" w:sz="0" w:space="0" w:color="auto"/>
        <w:left w:val="none" w:sz="0" w:space="0" w:color="auto"/>
        <w:bottom w:val="none" w:sz="0" w:space="0" w:color="auto"/>
        <w:right w:val="none" w:sz="0" w:space="0" w:color="auto"/>
      </w:divBdr>
      <w:divsChild>
        <w:div w:id="1638993231">
          <w:marLeft w:val="1800"/>
          <w:marRight w:val="0"/>
          <w:marTop w:val="115"/>
          <w:marBottom w:val="0"/>
          <w:divBdr>
            <w:top w:val="none" w:sz="0" w:space="0" w:color="auto"/>
            <w:left w:val="none" w:sz="0" w:space="0" w:color="auto"/>
            <w:bottom w:val="none" w:sz="0" w:space="0" w:color="auto"/>
            <w:right w:val="none" w:sz="0" w:space="0" w:color="auto"/>
          </w:divBdr>
        </w:div>
      </w:divsChild>
    </w:div>
    <w:div w:id="486628758">
      <w:bodyDiv w:val="1"/>
      <w:marLeft w:val="0"/>
      <w:marRight w:val="0"/>
      <w:marTop w:val="0"/>
      <w:marBottom w:val="0"/>
      <w:divBdr>
        <w:top w:val="none" w:sz="0" w:space="0" w:color="auto"/>
        <w:left w:val="none" w:sz="0" w:space="0" w:color="auto"/>
        <w:bottom w:val="none" w:sz="0" w:space="0" w:color="auto"/>
        <w:right w:val="none" w:sz="0" w:space="0" w:color="auto"/>
      </w:divBdr>
    </w:div>
    <w:div w:id="526917102">
      <w:bodyDiv w:val="1"/>
      <w:marLeft w:val="0"/>
      <w:marRight w:val="0"/>
      <w:marTop w:val="0"/>
      <w:marBottom w:val="0"/>
      <w:divBdr>
        <w:top w:val="none" w:sz="0" w:space="0" w:color="auto"/>
        <w:left w:val="none" w:sz="0" w:space="0" w:color="auto"/>
        <w:bottom w:val="none" w:sz="0" w:space="0" w:color="auto"/>
        <w:right w:val="none" w:sz="0" w:space="0" w:color="auto"/>
      </w:divBdr>
      <w:divsChild>
        <w:div w:id="201330256">
          <w:marLeft w:val="1800"/>
          <w:marRight w:val="0"/>
          <w:marTop w:val="115"/>
          <w:marBottom w:val="0"/>
          <w:divBdr>
            <w:top w:val="none" w:sz="0" w:space="0" w:color="auto"/>
            <w:left w:val="none" w:sz="0" w:space="0" w:color="auto"/>
            <w:bottom w:val="none" w:sz="0" w:space="0" w:color="auto"/>
            <w:right w:val="none" w:sz="0" w:space="0" w:color="auto"/>
          </w:divBdr>
        </w:div>
      </w:divsChild>
    </w:div>
    <w:div w:id="623391260">
      <w:bodyDiv w:val="1"/>
      <w:marLeft w:val="0"/>
      <w:marRight w:val="0"/>
      <w:marTop w:val="0"/>
      <w:marBottom w:val="0"/>
      <w:divBdr>
        <w:top w:val="none" w:sz="0" w:space="0" w:color="auto"/>
        <w:left w:val="none" w:sz="0" w:space="0" w:color="auto"/>
        <w:bottom w:val="none" w:sz="0" w:space="0" w:color="auto"/>
        <w:right w:val="none" w:sz="0" w:space="0" w:color="auto"/>
      </w:divBdr>
    </w:div>
    <w:div w:id="656303684">
      <w:bodyDiv w:val="1"/>
      <w:marLeft w:val="0"/>
      <w:marRight w:val="0"/>
      <w:marTop w:val="0"/>
      <w:marBottom w:val="0"/>
      <w:divBdr>
        <w:top w:val="none" w:sz="0" w:space="0" w:color="auto"/>
        <w:left w:val="none" w:sz="0" w:space="0" w:color="auto"/>
        <w:bottom w:val="none" w:sz="0" w:space="0" w:color="auto"/>
        <w:right w:val="none" w:sz="0" w:space="0" w:color="auto"/>
      </w:divBdr>
    </w:div>
    <w:div w:id="846403341">
      <w:bodyDiv w:val="1"/>
      <w:marLeft w:val="0"/>
      <w:marRight w:val="0"/>
      <w:marTop w:val="0"/>
      <w:marBottom w:val="0"/>
      <w:divBdr>
        <w:top w:val="none" w:sz="0" w:space="0" w:color="auto"/>
        <w:left w:val="none" w:sz="0" w:space="0" w:color="auto"/>
        <w:bottom w:val="none" w:sz="0" w:space="0" w:color="auto"/>
        <w:right w:val="none" w:sz="0" w:space="0" w:color="auto"/>
      </w:divBdr>
    </w:div>
    <w:div w:id="913317882">
      <w:bodyDiv w:val="1"/>
      <w:marLeft w:val="0"/>
      <w:marRight w:val="0"/>
      <w:marTop w:val="0"/>
      <w:marBottom w:val="0"/>
      <w:divBdr>
        <w:top w:val="none" w:sz="0" w:space="0" w:color="auto"/>
        <w:left w:val="none" w:sz="0" w:space="0" w:color="auto"/>
        <w:bottom w:val="none" w:sz="0" w:space="0" w:color="auto"/>
        <w:right w:val="none" w:sz="0" w:space="0" w:color="auto"/>
      </w:divBdr>
    </w:div>
    <w:div w:id="1563907162">
      <w:bodyDiv w:val="1"/>
      <w:marLeft w:val="0"/>
      <w:marRight w:val="0"/>
      <w:marTop w:val="0"/>
      <w:marBottom w:val="0"/>
      <w:divBdr>
        <w:top w:val="none" w:sz="0" w:space="0" w:color="auto"/>
        <w:left w:val="none" w:sz="0" w:space="0" w:color="auto"/>
        <w:bottom w:val="none" w:sz="0" w:space="0" w:color="auto"/>
        <w:right w:val="none" w:sz="0" w:space="0" w:color="auto"/>
      </w:divBdr>
    </w:div>
    <w:div w:id="1593777371">
      <w:bodyDiv w:val="1"/>
      <w:marLeft w:val="0"/>
      <w:marRight w:val="0"/>
      <w:marTop w:val="0"/>
      <w:marBottom w:val="0"/>
      <w:divBdr>
        <w:top w:val="none" w:sz="0" w:space="0" w:color="auto"/>
        <w:left w:val="none" w:sz="0" w:space="0" w:color="auto"/>
        <w:bottom w:val="none" w:sz="0" w:space="0" w:color="auto"/>
        <w:right w:val="none" w:sz="0" w:space="0" w:color="auto"/>
      </w:divBdr>
    </w:div>
    <w:div w:id="1719284953">
      <w:bodyDiv w:val="1"/>
      <w:marLeft w:val="0"/>
      <w:marRight w:val="0"/>
      <w:marTop w:val="0"/>
      <w:marBottom w:val="0"/>
      <w:divBdr>
        <w:top w:val="none" w:sz="0" w:space="0" w:color="auto"/>
        <w:left w:val="none" w:sz="0" w:space="0" w:color="auto"/>
        <w:bottom w:val="none" w:sz="0" w:space="0" w:color="auto"/>
        <w:right w:val="none" w:sz="0" w:space="0" w:color="auto"/>
      </w:divBdr>
    </w:div>
    <w:div w:id="1722747472">
      <w:bodyDiv w:val="1"/>
      <w:marLeft w:val="0"/>
      <w:marRight w:val="0"/>
      <w:marTop w:val="0"/>
      <w:marBottom w:val="0"/>
      <w:divBdr>
        <w:top w:val="none" w:sz="0" w:space="0" w:color="auto"/>
        <w:left w:val="none" w:sz="0" w:space="0" w:color="auto"/>
        <w:bottom w:val="none" w:sz="0" w:space="0" w:color="auto"/>
        <w:right w:val="none" w:sz="0" w:space="0" w:color="auto"/>
      </w:divBdr>
    </w:div>
    <w:div w:id="1789007246">
      <w:bodyDiv w:val="1"/>
      <w:marLeft w:val="0"/>
      <w:marRight w:val="0"/>
      <w:marTop w:val="0"/>
      <w:marBottom w:val="0"/>
      <w:divBdr>
        <w:top w:val="none" w:sz="0" w:space="0" w:color="auto"/>
        <w:left w:val="none" w:sz="0" w:space="0" w:color="auto"/>
        <w:bottom w:val="none" w:sz="0" w:space="0" w:color="auto"/>
        <w:right w:val="none" w:sz="0" w:space="0" w:color="auto"/>
      </w:divBdr>
      <w:divsChild>
        <w:div w:id="1993636959">
          <w:marLeft w:val="547"/>
          <w:marRight w:val="0"/>
          <w:marTop w:val="115"/>
          <w:marBottom w:val="0"/>
          <w:divBdr>
            <w:top w:val="none" w:sz="0" w:space="0" w:color="auto"/>
            <w:left w:val="none" w:sz="0" w:space="0" w:color="auto"/>
            <w:bottom w:val="none" w:sz="0" w:space="0" w:color="auto"/>
            <w:right w:val="none" w:sz="0" w:space="0" w:color="auto"/>
          </w:divBdr>
        </w:div>
      </w:divsChild>
    </w:div>
    <w:div w:id="1891261905">
      <w:bodyDiv w:val="1"/>
      <w:marLeft w:val="0"/>
      <w:marRight w:val="0"/>
      <w:marTop w:val="0"/>
      <w:marBottom w:val="0"/>
      <w:divBdr>
        <w:top w:val="none" w:sz="0" w:space="0" w:color="auto"/>
        <w:left w:val="none" w:sz="0" w:space="0" w:color="auto"/>
        <w:bottom w:val="none" w:sz="0" w:space="0" w:color="auto"/>
        <w:right w:val="none" w:sz="0" w:space="0" w:color="auto"/>
      </w:divBdr>
    </w:div>
    <w:div w:id="1893929654">
      <w:bodyDiv w:val="1"/>
      <w:marLeft w:val="0"/>
      <w:marRight w:val="0"/>
      <w:marTop w:val="0"/>
      <w:marBottom w:val="0"/>
      <w:divBdr>
        <w:top w:val="none" w:sz="0" w:space="0" w:color="auto"/>
        <w:left w:val="none" w:sz="0" w:space="0" w:color="auto"/>
        <w:bottom w:val="none" w:sz="0" w:space="0" w:color="auto"/>
        <w:right w:val="none" w:sz="0" w:space="0" w:color="auto"/>
      </w:divBdr>
    </w:div>
    <w:div w:id="20682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7.w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chart" Target="charts/chart2.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geographyfieldwork.com/SpearmansRank8.gi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8.gif"/><Relationship Id="rId28" Type="http://schemas.openxmlformats.org/officeDocument/2006/relationships/chart" Target="charts/chart6.xml"/><Relationship Id="rId10" Type="http://schemas.openxmlformats.org/officeDocument/2006/relationships/image" Target="media/image2.jpeg"/><Relationship Id="rId19" Type="http://schemas.openxmlformats.org/officeDocument/2006/relationships/chart" Target="charts/chart1.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chart" Target="charts/chart4.xml"/><Relationship Id="rId27" Type="http://schemas.openxmlformats.org/officeDocument/2006/relationships/chart" Target="charts/chart5.xml"/><Relationship Id="rId30"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redward\Documents\Sponges\Excel%20and%20Word%20files\NSF_Sponge_Biomass_Transect_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redward\Documents\Sponges\Excel%20and%20Word%20files\NSF_Sponge_Biomass_Transect_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redward\Documents\Sponges\Excel%20and%20Word%20files\NSF_Sponge_Biomass_Transect_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redward\Documents\Sponges\Excel%20and%20Word%20files\NSF_Sponge_Biomass_Transect_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redward\Documents\Sponges\Excel%20and%20Word%20files\NSF_Sponge_Biomass_Transect_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redward\Documents\Sponges\Excel%20and%20Word%20files\NSF_Sponge_Biomass_Transect_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redward\Documents\Sponges\Excel%20and%20Word%20files\NSF_Sponge_Biomass_Transect_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redward\Documents\Sponges\Excel%20and%20Word%20files\NSF_Sponge_Biomass_Transect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Geodia</a:t>
            </a:r>
            <a:r>
              <a:rPr lang="en-US" baseline="0"/>
              <a:t> Poisson Regression</a:t>
            </a:r>
            <a:endParaRPr lang="en-US"/>
          </a:p>
        </c:rich>
      </c:tx>
      <c:overlay val="0"/>
    </c:title>
    <c:autoTitleDeleted val="0"/>
    <c:plotArea>
      <c:layout/>
      <c:scatterChart>
        <c:scatterStyle val="lineMarker"/>
        <c:varyColors val="0"/>
        <c:ser>
          <c:idx val="0"/>
          <c:order val="0"/>
          <c:tx>
            <c:strRef>
              <c:f>PoissonRegressions!$B$1:$B$2</c:f>
              <c:strCache>
                <c:ptCount val="1"/>
                <c:pt idx="0">
                  <c:v>24.700 p (exactly x arrivals)</c:v>
                </c:pt>
              </c:strCache>
            </c:strRef>
          </c:tx>
          <c:spPr>
            <a:ln w="28575">
              <a:noFill/>
            </a:ln>
          </c:spPr>
          <c:trendline>
            <c:trendlineType val="exp"/>
            <c:dispRSqr val="0"/>
            <c:dispEq val="0"/>
          </c:trendline>
          <c:trendline>
            <c:trendlineType val="log"/>
            <c:dispRSqr val="0"/>
            <c:dispEq val="0"/>
          </c:trendline>
          <c:trendline>
            <c:trendlineType val="log"/>
            <c:dispRSqr val="0"/>
            <c:dispEq val="0"/>
          </c:trendline>
          <c:trendline>
            <c:trendlineType val="log"/>
            <c:dispRSqr val="0"/>
            <c:dispEq val="0"/>
          </c:trendline>
          <c:trendline>
            <c:trendlineType val="power"/>
            <c:dispRSqr val="0"/>
            <c:dispEq val="0"/>
          </c:trendline>
          <c:xVal>
            <c:numRef>
              <c:f>PoissonRegressions!$A$3:$A$52</c:f>
              <c:numCache>
                <c:formatCode>General</c:formatCode>
                <c:ptCount val="50"/>
                <c:pt idx="0">
                  <c:v>28</c:v>
                </c:pt>
                <c:pt idx="1">
                  <c:v>29</c:v>
                </c:pt>
                <c:pt idx="2">
                  <c:v>30</c:v>
                </c:pt>
                <c:pt idx="3">
                  <c:v>18</c:v>
                </c:pt>
                <c:pt idx="4">
                  <c:v>16</c:v>
                </c:pt>
                <c:pt idx="5">
                  <c:v>34</c:v>
                </c:pt>
                <c:pt idx="6">
                  <c:v>15</c:v>
                </c:pt>
                <c:pt idx="7">
                  <c:v>14</c:v>
                </c:pt>
                <c:pt idx="8">
                  <c:v>37</c:v>
                </c:pt>
                <c:pt idx="9">
                  <c:v>10</c:v>
                </c:pt>
                <c:pt idx="10">
                  <c:v>10</c:v>
                </c:pt>
                <c:pt idx="11">
                  <c:v>42</c:v>
                </c:pt>
                <c:pt idx="12">
                  <c:v>9</c:v>
                </c:pt>
                <c:pt idx="13">
                  <c:v>45</c:v>
                </c:pt>
                <c:pt idx="14">
                  <c:v>7</c:v>
                </c:pt>
                <c:pt idx="15">
                  <c:v>5</c:v>
                </c:pt>
                <c:pt idx="16">
                  <c:v>4</c:v>
                </c:pt>
                <c:pt idx="17">
                  <c:v>2</c:v>
                </c:pt>
                <c:pt idx="18">
                  <c:v>2</c:v>
                </c:pt>
                <c:pt idx="19">
                  <c:v>2</c:v>
                </c:pt>
                <c:pt idx="20">
                  <c:v>59</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66</c:v>
                </c:pt>
                <c:pt idx="43">
                  <c:v>76</c:v>
                </c:pt>
                <c:pt idx="44">
                  <c:v>80</c:v>
                </c:pt>
                <c:pt idx="45">
                  <c:v>82</c:v>
                </c:pt>
                <c:pt idx="46">
                  <c:v>90</c:v>
                </c:pt>
                <c:pt idx="47">
                  <c:v>120</c:v>
                </c:pt>
                <c:pt idx="48">
                  <c:v>135</c:v>
                </c:pt>
                <c:pt idx="49">
                  <c:v>168</c:v>
                </c:pt>
              </c:numCache>
            </c:numRef>
          </c:xVal>
          <c:yVal>
            <c:numRef>
              <c:f>PoissonRegressions!$B$3:$B$52</c:f>
              <c:numCache>
                <c:formatCode>0.000</c:formatCode>
                <c:ptCount val="50"/>
                <c:pt idx="0">
                  <c:v>6.0855546372284228E-2</c:v>
                </c:pt>
                <c:pt idx="1">
                  <c:v>5.1832137772255871E-2</c:v>
                </c:pt>
                <c:pt idx="2">
                  <c:v>4.2675126765824016E-2</c:v>
                </c:pt>
                <c:pt idx="3">
                  <c:v>3.4287074840932047E-2</c:v>
                </c:pt>
                <c:pt idx="4">
                  <c:v>1.7197208446827848E-2</c:v>
                </c:pt>
                <c:pt idx="5">
                  <c:v>1.42711215069491E-2</c:v>
                </c:pt>
                <c:pt idx="6">
                  <c:v>1.1139892111305467E-2</c:v>
                </c:pt>
                <c:pt idx="7">
                  <c:v>6.7651166667847124E-3</c:v>
                </c:pt>
                <c:pt idx="8">
                  <c:v>4.6129281949444873E-3</c:v>
                </c:pt>
                <c:pt idx="9">
                  <c:v>4.366493285936486E-4</c:v>
                </c:pt>
                <c:pt idx="10">
                  <c:v>4.366493285936486E-4</c:v>
                </c:pt>
                <c:pt idx="11">
                  <c:v>4.1545129651068688E-4</c:v>
                </c:pt>
                <c:pt idx="12">
                  <c:v>1.7678110469378485E-4</c:v>
                </c:pt>
                <c:pt idx="13">
                  <c:v>7.3532161531109547E-5</c:v>
                </c:pt>
                <c:pt idx="14">
                  <c:v>2.0862888324595541E-5</c:v>
                </c:pt>
                <c:pt idx="15">
                  <c:v>1.4362492577046242E-6</c:v>
                </c:pt>
                <c:pt idx="16">
                  <c:v>2.9073871613453929E-7</c:v>
                </c:pt>
                <c:pt idx="17">
                  <c:v>5.7186064246495968E-9</c:v>
                </c:pt>
                <c:pt idx="18">
                  <c:v>5.7186064246495968E-9</c:v>
                </c:pt>
                <c:pt idx="19">
                  <c:v>5.7186064246495968E-9</c:v>
                </c:pt>
                <c:pt idx="20">
                  <c:v>1.9953677114998086E-9</c:v>
                </c:pt>
                <c:pt idx="21">
                  <c:v>1.8746763345242814E-11</c:v>
                </c:pt>
                <c:pt idx="22">
                  <c:v>1.8746763345242814E-11</c:v>
                </c:pt>
                <c:pt idx="23">
                  <c:v>1.8746763345242814E-11</c:v>
                </c:pt>
                <c:pt idx="24">
                  <c:v>1.8746763345242814E-11</c:v>
                </c:pt>
                <c:pt idx="25">
                  <c:v>1.8746763345242814E-11</c:v>
                </c:pt>
                <c:pt idx="26">
                  <c:v>1.8746763345242814E-11</c:v>
                </c:pt>
                <c:pt idx="27">
                  <c:v>1.8746763345242814E-11</c:v>
                </c:pt>
                <c:pt idx="28">
                  <c:v>1.8746763345242814E-11</c:v>
                </c:pt>
                <c:pt idx="29">
                  <c:v>1.8746763345242814E-11</c:v>
                </c:pt>
                <c:pt idx="30">
                  <c:v>1.8746763345242814E-11</c:v>
                </c:pt>
                <c:pt idx="31">
                  <c:v>1.8746763345242814E-11</c:v>
                </c:pt>
                <c:pt idx="32">
                  <c:v>1.8746763345242814E-11</c:v>
                </c:pt>
                <c:pt idx="33">
                  <c:v>1.8746763345242814E-11</c:v>
                </c:pt>
                <c:pt idx="34">
                  <c:v>1.8746763345242814E-11</c:v>
                </c:pt>
                <c:pt idx="35">
                  <c:v>1.8746763345242814E-11</c:v>
                </c:pt>
                <c:pt idx="36">
                  <c:v>1.8746763345242814E-11</c:v>
                </c:pt>
                <c:pt idx="37">
                  <c:v>1.8746763345242814E-11</c:v>
                </c:pt>
                <c:pt idx="38">
                  <c:v>1.8746763345242814E-11</c:v>
                </c:pt>
                <c:pt idx="39">
                  <c:v>1.8746763345242814E-11</c:v>
                </c:pt>
                <c:pt idx="40">
                  <c:v>1.8746763345242814E-11</c:v>
                </c:pt>
                <c:pt idx="41">
                  <c:v>1.8746763345242814E-11</c:v>
                </c:pt>
                <c:pt idx="42">
                  <c:v>2.8513532359037965E-12</c:v>
                </c:pt>
                <c:pt idx="43">
                  <c:v>6.9577597467618988E-17</c:v>
                </c:pt>
                <c:pt idx="44">
                  <c:v>6.8226773757575223E-19</c:v>
                </c:pt>
                <c:pt idx="45">
                  <c:v>6.2668582357360359E-20</c:v>
                </c:pt>
                <c:pt idx="46">
                  <c:v>2.7778980336296837E-24</c:v>
                </c:pt>
                <c:pt idx="47">
                  <c:v>3.7253479376037148E-43</c:v>
                </c:pt>
                <c:pt idx="48">
                  <c:v>7.1975782683549418E-54</c:v>
                </c:pt>
                <c:pt idx="49">
                  <c:v>6.975383276336827E-80</c:v>
                </c:pt>
              </c:numCache>
            </c:numRef>
          </c:yVal>
          <c:smooth val="0"/>
        </c:ser>
        <c:dLbls>
          <c:showLegendKey val="0"/>
          <c:showVal val="0"/>
          <c:showCatName val="0"/>
          <c:showSerName val="0"/>
          <c:showPercent val="0"/>
          <c:showBubbleSize val="0"/>
        </c:dLbls>
        <c:axId val="150881408"/>
        <c:axId val="160399360"/>
      </c:scatterChart>
      <c:valAx>
        <c:axId val="150881408"/>
        <c:scaling>
          <c:orientation val="minMax"/>
        </c:scaling>
        <c:delete val="0"/>
        <c:axPos val="b"/>
        <c:title>
          <c:tx>
            <c:rich>
              <a:bodyPr/>
              <a:lstStyle/>
              <a:p>
                <a:pPr>
                  <a:defRPr/>
                </a:pPr>
                <a:r>
                  <a:rPr lang="en-US"/>
                  <a:t>Number of Sponges</a:t>
                </a:r>
              </a:p>
            </c:rich>
          </c:tx>
          <c:overlay val="0"/>
        </c:title>
        <c:numFmt formatCode="General" sourceLinked="1"/>
        <c:majorTickMark val="out"/>
        <c:minorTickMark val="none"/>
        <c:tickLblPos val="nextTo"/>
        <c:crossAx val="160399360"/>
        <c:crosses val="autoZero"/>
        <c:crossBetween val="midCat"/>
      </c:valAx>
      <c:valAx>
        <c:axId val="160399360"/>
        <c:scaling>
          <c:orientation val="minMax"/>
        </c:scaling>
        <c:delete val="0"/>
        <c:axPos val="l"/>
        <c:majorGridlines/>
        <c:title>
          <c:tx>
            <c:rich>
              <a:bodyPr rot="-5400000" vert="horz"/>
              <a:lstStyle/>
              <a:p>
                <a:pPr>
                  <a:defRPr/>
                </a:pPr>
                <a:r>
                  <a:rPr lang="en-US"/>
                  <a:t>Probability</a:t>
                </a:r>
              </a:p>
            </c:rich>
          </c:tx>
          <c:overlay val="0"/>
        </c:title>
        <c:numFmt formatCode="0.000" sourceLinked="1"/>
        <c:majorTickMark val="out"/>
        <c:minorTickMark val="none"/>
        <c:tickLblPos val="nextTo"/>
        <c:crossAx val="15088140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Ircinia</a:t>
            </a:r>
            <a:r>
              <a:rPr lang="en-US" baseline="0"/>
              <a:t> Poisson Regression</a:t>
            </a:r>
            <a:endParaRPr lang="en-US"/>
          </a:p>
        </c:rich>
      </c:tx>
      <c:overlay val="0"/>
    </c:title>
    <c:autoTitleDeleted val="0"/>
    <c:plotArea>
      <c:layout/>
      <c:scatterChart>
        <c:scatterStyle val="lineMarker"/>
        <c:varyColors val="0"/>
        <c:ser>
          <c:idx val="0"/>
          <c:order val="0"/>
          <c:tx>
            <c:strRef>
              <c:f>PoissonRegressions!$B$56:$B$57</c:f>
              <c:strCache>
                <c:ptCount val="1"/>
                <c:pt idx="0">
                  <c:v>28.020 p (exactly x arrivals)</c:v>
                </c:pt>
              </c:strCache>
            </c:strRef>
          </c:tx>
          <c:spPr>
            <a:ln w="28575">
              <a:noFill/>
            </a:ln>
          </c:spPr>
          <c:xVal>
            <c:numRef>
              <c:f>PoissonRegressions!$A$58:$A$107</c:f>
              <c:numCache>
                <c:formatCode>0</c:formatCode>
                <c:ptCount val="50"/>
                <c:pt idx="0">
                  <c:v>69</c:v>
                </c:pt>
                <c:pt idx="1">
                  <c:v>97</c:v>
                </c:pt>
                <c:pt idx="2">
                  <c:v>49</c:v>
                </c:pt>
                <c:pt idx="3">
                  <c:v>61</c:v>
                </c:pt>
                <c:pt idx="4">
                  <c:v>46</c:v>
                </c:pt>
                <c:pt idx="5">
                  <c:v>94</c:v>
                </c:pt>
                <c:pt idx="6">
                  <c:v>54</c:v>
                </c:pt>
                <c:pt idx="7">
                  <c:v>53</c:v>
                </c:pt>
                <c:pt idx="8">
                  <c:v>37</c:v>
                </c:pt>
                <c:pt idx="9">
                  <c:v>29</c:v>
                </c:pt>
                <c:pt idx="10">
                  <c:v>20</c:v>
                </c:pt>
                <c:pt idx="11">
                  <c:v>147</c:v>
                </c:pt>
                <c:pt idx="12">
                  <c:v>40</c:v>
                </c:pt>
                <c:pt idx="13">
                  <c:v>40</c:v>
                </c:pt>
                <c:pt idx="14">
                  <c:v>34</c:v>
                </c:pt>
                <c:pt idx="15">
                  <c:v>38</c:v>
                </c:pt>
                <c:pt idx="16">
                  <c:v>60</c:v>
                </c:pt>
                <c:pt idx="17">
                  <c:v>24</c:v>
                </c:pt>
                <c:pt idx="18">
                  <c:v>42</c:v>
                </c:pt>
                <c:pt idx="19">
                  <c:v>23</c:v>
                </c:pt>
                <c:pt idx="20">
                  <c:v>26</c:v>
                </c:pt>
                <c:pt idx="21">
                  <c:v>17</c:v>
                </c:pt>
                <c:pt idx="22">
                  <c:v>53</c:v>
                </c:pt>
                <c:pt idx="23">
                  <c:v>36</c:v>
                </c:pt>
                <c:pt idx="24">
                  <c:v>25</c:v>
                </c:pt>
                <c:pt idx="25">
                  <c:v>18</c:v>
                </c:pt>
                <c:pt idx="26">
                  <c:v>16</c:v>
                </c:pt>
                <c:pt idx="27">
                  <c:v>4</c:v>
                </c:pt>
                <c:pt idx="28">
                  <c:v>3</c:v>
                </c:pt>
                <c:pt idx="29">
                  <c:v>36</c:v>
                </c:pt>
                <c:pt idx="30">
                  <c:v>32</c:v>
                </c:pt>
                <c:pt idx="31">
                  <c:v>10</c:v>
                </c:pt>
                <c:pt idx="32">
                  <c:v>8</c:v>
                </c:pt>
                <c:pt idx="33">
                  <c:v>8</c:v>
                </c:pt>
                <c:pt idx="34">
                  <c:v>33</c:v>
                </c:pt>
                <c:pt idx="35">
                  <c:v>14</c:v>
                </c:pt>
                <c:pt idx="36">
                  <c:v>1</c:v>
                </c:pt>
                <c:pt idx="37">
                  <c:v>1</c:v>
                </c:pt>
                <c:pt idx="38">
                  <c:v>1</c:v>
                </c:pt>
                <c:pt idx="39">
                  <c:v>1</c:v>
                </c:pt>
                <c:pt idx="40">
                  <c:v>1</c:v>
                </c:pt>
                <c:pt idx="41">
                  <c:v>0</c:v>
                </c:pt>
                <c:pt idx="42">
                  <c:v>0</c:v>
                </c:pt>
                <c:pt idx="43">
                  <c:v>0</c:v>
                </c:pt>
                <c:pt idx="44">
                  <c:v>0</c:v>
                </c:pt>
                <c:pt idx="45">
                  <c:v>0</c:v>
                </c:pt>
                <c:pt idx="46">
                  <c:v>0</c:v>
                </c:pt>
                <c:pt idx="47">
                  <c:v>0</c:v>
                </c:pt>
                <c:pt idx="48">
                  <c:v>0</c:v>
                </c:pt>
                <c:pt idx="49">
                  <c:v>0</c:v>
                </c:pt>
              </c:numCache>
            </c:numRef>
          </c:xVal>
          <c:yVal>
            <c:numRef>
              <c:f>PoissonRegressions!$B$58:$B$107</c:f>
              <c:numCache>
                <c:formatCode>0.000</c:formatCode>
                <c:ptCount val="50"/>
                <c:pt idx="0">
                  <c:v>2.9720947936383781E-11</c:v>
                </c:pt>
                <c:pt idx="1">
                  <c:v>1.78786587373212E-24</c:v>
                </c:pt>
                <c:pt idx="2">
                  <c:v>9.3951164075342501E-5</c:v>
                </c:pt>
                <c:pt idx="3">
                  <c:v>2.6370594496644403E-8</c:v>
                </c:pt>
                <c:pt idx="4">
                  <c:v>4.7209885591581577E-4</c:v>
                </c:pt>
                <c:pt idx="5">
                  <c:v>7.1894739511359625E-23</c:v>
                </c:pt>
                <c:pt idx="6">
                  <c:v>4.2759209404189825E-6</c:v>
                </c:pt>
                <c:pt idx="7">
                  <c:v>8.2405328616212612E-6</c:v>
                </c:pt>
                <c:pt idx="8">
                  <c:v>1.7727707973629582E-2</c:v>
                </c:pt>
                <c:pt idx="9">
                  <c:v>7.2628252438130259E-2</c:v>
                </c:pt>
                <c:pt idx="10">
                  <c:v>2.4791717767505633E-2</c:v>
                </c:pt>
                <c:pt idx="11">
                  <c:v>2.3525003603415514E-56</c:v>
                </c:pt>
                <c:pt idx="12">
                  <c:v>6.5788318591937546E-3</c:v>
                </c:pt>
                <c:pt idx="13">
                  <c:v>6.5788318591937546E-3</c:v>
                </c:pt>
                <c:pt idx="14">
                  <c:v>3.7568206755309294E-2</c:v>
                </c:pt>
                <c:pt idx="15">
                  <c:v>1.3071852037397405E-2</c:v>
                </c:pt>
                <c:pt idx="16">
                  <c:v>5.7409217141159623E-8</c:v>
                </c:pt>
                <c:pt idx="17">
                  <c:v>5.9923626676281531E-2</c:v>
                </c:pt>
                <c:pt idx="18">
                  <c:v>2.9995209644732602E-3</c:v>
                </c:pt>
                <c:pt idx="19">
                  <c:v>5.1326446831932784E-2</c:v>
                </c:pt>
                <c:pt idx="20">
                  <c:v>7.2380402685435136E-2</c:v>
                </c:pt>
                <c:pt idx="21">
                  <c:v>7.7082950196626625E-3</c:v>
                </c:pt>
                <c:pt idx="22">
                  <c:v>8.2405328616212612E-6</c:v>
                </c:pt>
                <c:pt idx="23">
                  <c:v>2.3409178980167551E-2</c:v>
                </c:pt>
                <c:pt idx="24">
                  <c:v>6.7162400778776304E-2</c:v>
                </c:pt>
                <c:pt idx="25">
                  <c:v>1.1999245913941537E-2</c:v>
                </c:pt>
                <c:pt idx="26">
                  <c:v>4.6766957649630597E-3</c:v>
                </c:pt>
                <c:pt idx="27">
                  <c:v>1.7407239279369097E-8</c:v>
                </c:pt>
                <c:pt idx="28">
                  <c:v>2.4849734874188524E-9</c:v>
                </c:pt>
                <c:pt idx="29">
                  <c:v>2.3409178980167551E-2</c:v>
                </c:pt>
                <c:pt idx="30">
                  <c:v>5.3687979549960789E-2</c:v>
                </c:pt>
                <c:pt idx="31">
                  <c:v>5.5716893421668643E-5</c:v>
                </c:pt>
                <c:pt idx="32">
                  <c:v>6.3869444838653783E-6</c:v>
                </c:pt>
                <c:pt idx="33">
                  <c:v>6.3869444838653783E-6</c:v>
                </c:pt>
                <c:pt idx="34">
                  <c:v>4.5585975363330304E-2</c:v>
                </c:pt>
                <c:pt idx="35">
                  <c:v>1.4295985476764262E-3</c:v>
                </c:pt>
                <c:pt idx="36">
                  <c:v>1.8990515243920726E-11</c:v>
                </c:pt>
                <c:pt idx="37">
                  <c:v>1.8990515243920726E-11</c:v>
                </c:pt>
                <c:pt idx="38">
                  <c:v>1.8990515243920726E-11</c:v>
                </c:pt>
                <c:pt idx="39">
                  <c:v>1.8990515243920726E-11</c:v>
                </c:pt>
                <c:pt idx="40">
                  <c:v>1.8990515243920726E-11</c:v>
                </c:pt>
                <c:pt idx="41">
                  <c:v>6.7774858115348766E-13</c:v>
                </c:pt>
                <c:pt idx="42">
                  <c:v>6.7774858115348766E-13</c:v>
                </c:pt>
                <c:pt idx="43">
                  <c:v>6.7774858115348766E-13</c:v>
                </c:pt>
                <c:pt idx="44">
                  <c:v>6.7774858115348766E-13</c:v>
                </c:pt>
                <c:pt idx="45">
                  <c:v>6.7774858115348766E-13</c:v>
                </c:pt>
                <c:pt idx="46">
                  <c:v>6.7774858115348766E-13</c:v>
                </c:pt>
                <c:pt idx="47">
                  <c:v>6.7774858115348766E-13</c:v>
                </c:pt>
                <c:pt idx="48">
                  <c:v>6.7774858115348766E-13</c:v>
                </c:pt>
                <c:pt idx="49">
                  <c:v>6.7774858115348766E-13</c:v>
                </c:pt>
              </c:numCache>
            </c:numRef>
          </c:yVal>
          <c:smooth val="0"/>
        </c:ser>
        <c:dLbls>
          <c:showLegendKey val="0"/>
          <c:showVal val="0"/>
          <c:showCatName val="0"/>
          <c:showSerName val="0"/>
          <c:showPercent val="0"/>
          <c:showBubbleSize val="0"/>
        </c:dLbls>
        <c:axId val="166746368"/>
        <c:axId val="166771712"/>
      </c:scatterChart>
      <c:valAx>
        <c:axId val="166746368"/>
        <c:scaling>
          <c:orientation val="minMax"/>
        </c:scaling>
        <c:delete val="0"/>
        <c:axPos val="b"/>
        <c:title>
          <c:tx>
            <c:rich>
              <a:bodyPr/>
              <a:lstStyle/>
              <a:p>
                <a:pPr>
                  <a:defRPr/>
                </a:pPr>
                <a:r>
                  <a:rPr lang="en-US"/>
                  <a:t>Number of Sponges</a:t>
                </a:r>
              </a:p>
            </c:rich>
          </c:tx>
          <c:overlay val="0"/>
        </c:title>
        <c:numFmt formatCode="0" sourceLinked="1"/>
        <c:majorTickMark val="out"/>
        <c:minorTickMark val="none"/>
        <c:tickLblPos val="nextTo"/>
        <c:crossAx val="166771712"/>
        <c:crosses val="autoZero"/>
        <c:crossBetween val="midCat"/>
      </c:valAx>
      <c:valAx>
        <c:axId val="166771712"/>
        <c:scaling>
          <c:orientation val="minMax"/>
        </c:scaling>
        <c:delete val="0"/>
        <c:axPos val="l"/>
        <c:majorGridlines/>
        <c:title>
          <c:tx>
            <c:rich>
              <a:bodyPr rot="-5400000" vert="horz"/>
              <a:lstStyle/>
              <a:p>
                <a:pPr>
                  <a:defRPr/>
                </a:pPr>
                <a:r>
                  <a:rPr lang="en-US"/>
                  <a:t>Probability</a:t>
                </a:r>
              </a:p>
            </c:rich>
          </c:tx>
          <c:overlay val="0"/>
        </c:title>
        <c:numFmt formatCode="0.000" sourceLinked="1"/>
        <c:majorTickMark val="out"/>
        <c:minorTickMark val="none"/>
        <c:tickLblPos val="nextTo"/>
        <c:crossAx val="166746368"/>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Spheciospongia</a:t>
            </a:r>
            <a:r>
              <a:rPr lang="en-US" baseline="0"/>
              <a:t> </a:t>
            </a:r>
            <a:r>
              <a:rPr lang="en-US"/>
              <a:t>Poisson Regression</a:t>
            </a:r>
          </a:p>
        </c:rich>
      </c:tx>
      <c:overlay val="0"/>
    </c:title>
    <c:autoTitleDeleted val="0"/>
    <c:plotArea>
      <c:layout/>
      <c:scatterChart>
        <c:scatterStyle val="lineMarker"/>
        <c:varyColors val="0"/>
        <c:ser>
          <c:idx val="0"/>
          <c:order val="0"/>
          <c:tx>
            <c:strRef>
              <c:f>PoissonRegressions!$B$110</c:f>
              <c:strCache>
                <c:ptCount val="1"/>
                <c:pt idx="0">
                  <c:v>Poisson</c:v>
                </c:pt>
              </c:strCache>
            </c:strRef>
          </c:tx>
          <c:spPr>
            <a:ln w="28575">
              <a:noFill/>
            </a:ln>
          </c:spPr>
          <c:xVal>
            <c:numRef>
              <c:f>PoissonRegressions!$A$111:$A$160</c:f>
              <c:numCache>
                <c:formatCode>General</c:formatCode>
                <c:ptCount val="50"/>
                <c:pt idx="0">
                  <c:v>34</c:v>
                </c:pt>
                <c:pt idx="1">
                  <c:v>28</c:v>
                </c:pt>
                <c:pt idx="2">
                  <c:v>25</c:v>
                </c:pt>
                <c:pt idx="3">
                  <c:v>21</c:v>
                </c:pt>
                <c:pt idx="4">
                  <c:v>21</c:v>
                </c:pt>
                <c:pt idx="5">
                  <c:v>20</c:v>
                </c:pt>
                <c:pt idx="6">
                  <c:v>19</c:v>
                </c:pt>
                <c:pt idx="7">
                  <c:v>18</c:v>
                </c:pt>
                <c:pt idx="8">
                  <c:v>17</c:v>
                </c:pt>
                <c:pt idx="9">
                  <c:v>17</c:v>
                </c:pt>
                <c:pt idx="10">
                  <c:v>17</c:v>
                </c:pt>
                <c:pt idx="11">
                  <c:v>16</c:v>
                </c:pt>
                <c:pt idx="12">
                  <c:v>16</c:v>
                </c:pt>
                <c:pt idx="13">
                  <c:v>16</c:v>
                </c:pt>
                <c:pt idx="14">
                  <c:v>16</c:v>
                </c:pt>
                <c:pt idx="15">
                  <c:v>15</c:v>
                </c:pt>
                <c:pt idx="16">
                  <c:v>13</c:v>
                </c:pt>
                <c:pt idx="17">
                  <c:v>13</c:v>
                </c:pt>
                <c:pt idx="18">
                  <c:v>12</c:v>
                </c:pt>
                <c:pt idx="19">
                  <c:v>12</c:v>
                </c:pt>
                <c:pt idx="20">
                  <c:v>10</c:v>
                </c:pt>
                <c:pt idx="21">
                  <c:v>10</c:v>
                </c:pt>
                <c:pt idx="22">
                  <c:v>9</c:v>
                </c:pt>
                <c:pt idx="23">
                  <c:v>8</c:v>
                </c:pt>
                <c:pt idx="24">
                  <c:v>8</c:v>
                </c:pt>
                <c:pt idx="25">
                  <c:v>6</c:v>
                </c:pt>
                <c:pt idx="26">
                  <c:v>5</c:v>
                </c:pt>
                <c:pt idx="27">
                  <c:v>5</c:v>
                </c:pt>
                <c:pt idx="28">
                  <c:v>5</c:v>
                </c:pt>
                <c:pt idx="29">
                  <c:v>4</c:v>
                </c:pt>
                <c:pt idx="30">
                  <c:v>4</c:v>
                </c:pt>
                <c:pt idx="31">
                  <c:v>3</c:v>
                </c:pt>
                <c:pt idx="32">
                  <c:v>3</c:v>
                </c:pt>
                <c:pt idx="33">
                  <c:v>3</c:v>
                </c:pt>
                <c:pt idx="34">
                  <c:v>1</c:v>
                </c:pt>
                <c:pt idx="35">
                  <c:v>1</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Cache>
            </c:numRef>
          </c:xVal>
          <c:yVal>
            <c:numRef>
              <c:f>PoissonRegressions!$B$111:$B$160</c:f>
              <c:numCache>
                <c:formatCode>0.000</c:formatCode>
                <c:ptCount val="50"/>
                <c:pt idx="0">
                  <c:v>1.2289138694049119E-10</c:v>
                </c:pt>
                <c:pt idx="1">
                  <c:v>2.2095610322595931E-7</c:v>
                </c:pt>
                <c:pt idx="2">
                  <c:v>5.9180895569966054E-6</c:v>
                </c:pt>
                <c:pt idx="3">
                  <c:v>2.7142956457486229E-4</c:v>
                </c:pt>
                <c:pt idx="4">
                  <c:v>2.7142956457486229E-4</c:v>
                </c:pt>
                <c:pt idx="5">
                  <c:v>6.3193135876630938E-4</c:v>
                </c:pt>
                <c:pt idx="6">
                  <c:v>1.4011781790827268E-3</c:v>
                </c:pt>
                <c:pt idx="7">
                  <c:v>2.9514839692429944E-3</c:v>
                </c:pt>
                <c:pt idx="8">
                  <c:v>5.8898793177798066E-3</c:v>
                </c:pt>
                <c:pt idx="9">
                  <c:v>5.8898793177798066E-3</c:v>
                </c:pt>
                <c:pt idx="10">
                  <c:v>5.8898793177798066E-3</c:v>
                </c:pt>
                <c:pt idx="11">
                  <c:v>1.1100659468099407E-2</c:v>
                </c:pt>
                <c:pt idx="12">
                  <c:v>1.1100659468099407E-2</c:v>
                </c:pt>
                <c:pt idx="13">
                  <c:v>1.1100659468099407E-2</c:v>
                </c:pt>
                <c:pt idx="14">
                  <c:v>1.1100659468099407E-2</c:v>
                </c:pt>
                <c:pt idx="15">
                  <c:v>1.9690748502171895E-2</c:v>
                </c:pt>
                <c:pt idx="16">
                  <c:v>5.0823953489118792E-2</c:v>
                </c:pt>
                <c:pt idx="17">
                  <c:v>5.0823953489118792E-2</c:v>
                </c:pt>
                <c:pt idx="18">
                  <c:v>7.3249600372344223E-2</c:v>
                </c:pt>
                <c:pt idx="19">
                  <c:v>7.3249600372344223E-2</c:v>
                </c:pt>
                <c:pt idx="20">
                  <c:v>0.11884095025527693</c:v>
                </c:pt>
                <c:pt idx="21">
                  <c:v>0.11884095025527693</c:v>
                </c:pt>
                <c:pt idx="22">
                  <c:v>0.1317527164692649</c:v>
                </c:pt>
                <c:pt idx="23">
                  <c:v>0.13146058184294726</c:v>
                </c:pt>
                <c:pt idx="24">
                  <c:v>0.13146058184294726</c:v>
                </c:pt>
                <c:pt idx="25">
                  <c:v>9.0483731436977216E-2</c:v>
                </c:pt>
                <c:pt idx="26">
                  <c:v>6.0188734880472709E-2</c:v>
                </c:pt>
                <c:pt idx="27">
                  <c:v>6.0188734880472709E-2</c:v>
                </c:pt>
                <c:pt idx="28">
                  <c:v>6.0188734880472709E-2</c:v>
                </c:pt>
                <c:pt idx="29">
                  <c:v>3.3364043725317469E-2</c:v>
                </c:pt>
                <c:pt idx="30">
                  <c:v>3.3364043725317469E-2</c:v>
                </c:pt>
                <c:pt idx="31">
                  <c:v>1.479558480058424E-2</c:v>
                </c:pt>
                <c:pt idx="32">
                  <c:v>1.479558480058424E-2</c:v>
                </c:pt>
                <c:pt idx="33">
                  <c:v>1.479558480058424E-2</c:v>
                </c:pt>
                <c:pt idx="34">
                  <c:v>1.0911144586740655E-3</c:v>
                </c:pt>
                <c:pt idx="35">
                  <c:v>1.0911144586740655E-3</c:v>
                </c:pt>
                <c:pt idx="36">
                  <c:v>1.2096612623880994E-4</c:v>
                </c:pt>
                <c:pt idx="37">
                  <c:v>1.2096612623880994E-4</c:v>
                </c:pt>
                <c:pt idx="38">
                  <c:v>1.2096612623880994E-4</c:v>
                </c:pt>
                <c:pt idx="39">
                  <c:v>1.2096612623880994E-4</c:v>
                </c:pt>
                <c:pt idx="40">
                  <c:v>1.2096612623880994E-4</c:v>
                </c:pt>
                <c:pt idx="41">
                  <c:v>1.2096612623880994E-4</c:v>
                </c:pt>
                <c:pt idx="42">
                  <c:v>1.2096612623880994E-4</c:v>
                </c:pt>
                <c:pt idx="43">
                  <c:v>1.2096612623880994E-4</c:v>
                </c:pt>
                <c:pt idx="44">
                  <c:v>1.2096612623880994E-4</c:v>
                </c:pt>
                <c:pt idx="45">
                  <c:v>1.2096612623880994E-4</c:v>
                </c:pt>
                <c:pt idx="46">
                  <c:v>1.2096612623880994E-4</c:v>
                </c:pt>
                <c:pt idx="47">
                  <c:v>1.2096612623880994E-4</c:v>
                </c:pt>
                <c:pt idx="48">
                  <c:v>1.2096612623880994E-4</c:v>
                </c:pt>
                <c:pt idx="49">
                  <c:v>1.2096612623880994E-4</c:v>
                </c:pt>
              </c:numCache>
            </c:numRef>
          </c:yVal>
          <c:smooth val="0"/>
        </c:ser>
        <c:dLbls>
          <c:showLegendKey val="0"/>
          <c:showVal val="0"/>
          <c:showCatName val="0"/>
          <c:showSerName val="0"/>
          <c:showPercent val="0"/>
          <c:showBubbleSize val="0"/>
        </c:dLbls>
        <c:axId val="170689280"/>
        <c:axId val="170691200"/>
      </c:scatterChart>
      <c:valAx>
        <c:axId val="170689280"/>
        <c:scaling>
          <c:orientation val="minMax"/>
        </c:scaling>
        <c:delete val="0"/>
        <c:axPos val="b"/>
        <c:title>
          <c:tx>
            <c:rich>
              <a:bodyPr/>
              <a:lstStyle/>
              <a:p>
                <a:pPr>
                  <a:defRPr/>
                </a:pPr>
                <a:r>
                  <a:rPr lang="en-US"/>
                  <a:t>Number of Sponges</a:t>
                </a:r>
              </a:p>
            </c:rich>
          </c:tx>
          <c:overlay val="0"/>
        </c:title>
        <c:numFmt formatCode="General" sourceLinked="1"/>
        <c:majorTickMark val="out"/>
        <c:minorTickMark val="none"/>
        <c:tickLblPos val="nextTo"/>
        <c:crossAx val="170691200"/>
        <c:crosses val="autoZero"/>
        <c:crossBetween val="midCat"/>
      </c:valAx>
      <c:valAx>
        <c:axId val="170691200"/>
        <c:scaling>
          <c:orientation val="minMax"/>
        </c:scaling>
        <c:delete val="0"/>
        <c:axPos val="l"/>
        <c:majorGridlines/>
        <c:title>
          <c:tx>
            <c:rich>
              <a:bodyPr rot="-5400000" vert="horz"/>
              <a:lstStyle/>
              <a:p>
                <a:pPr>
                  <a:defRPr/>
                </a:pPr>
                <a:r>
                  <a:rPr lang="en-US"/>
                  <a:t>Probability</a:t>
                </a:r>
              </a:p>
            </c:rich>
          </c:tx>
          <c:overlay val="0"/>
        </c:title>
        <c:numFmt formatCode="0.000" sourceLinked="1"/>
        <c:majorTickMark val="out"/>
        <c:minorTickMark val="none"/>
        <c:tickLblPos val="nextTo"/>
        <c:crossAx val="170689280"/>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Halichondria</a:t>
            </a:r>
            <a:r>
              <a:rPr lang="en-US" baseline="0"/>
              <a:t> </a:t>
            </a:r>
            <a:r>
              <a:rPr lang="en-US"/>
              <a:t>Poisson Regression</a:t>
            </a:r>
          </a:p>
        </c:rich>
      </c:tx>
      <c:overlay val="0"/>
    </c:title>
    <c:autoTitleDeleted val="0"/>
    <c:plotArea>
      <c:layout/>
      <c:scatterChart>
        <c:scatterStyle val="lineMarker"/>
        <c:varyColors val="0"/>
        <c:ser>
          <c:idx val="0"/>
          <c:order val="0"/>
          <c:spPr>
            <a:ln w="28575">
              <a:noFill/>
            </a:ln>
          </c:spPr>
          <c:xVal>
            <c:numRef>
              <c:f>PoissonRegressions!$A$164:$A$213</c:f>
              <c:numCache>
                <c:formatCode>General</c:formatCode>
                <c:ptCount val="50"/>
                <c:pt idx="0">
                  <c:v>16</c:v>
                </c:pt>
                <c:pt idx="1">
                  <c:v>2</c:v>
                </c:pt>
                <c:pt idx="2">
                  <c:v>38</c:v>
                </c:pt>
                <c:pt idx="3">
                  <c:v>0</c:v>
                </c:pt>
                <c:pt idx="4">
                  <c:v>0</c:v>
                </c:pt>
                <c:pt idx="5">
                  <c:v>3</c:v>
                </c:pt>
                <c:pt idx="6">
                  <c:v>0</c:v>
                </c:pt>
                <c:pt idx="7">
                  <c:v>0</c:v>
                </c:pt>
                <c:pt idx="8">
                  <c:v>2</c:v>
                </c:pt>
                <c:pt idx="9">
                  <c:v>2</c:v>
                </c:pt>
                <c:pt idx="10">
                  <c:v>0</c:v>
                </c:pt>
                <c:pt idx="11">
                  <c:v>0</c:v>
                </c:pt>
                <c:pt idx="12">
                  <c:v>1</c:v>
                </c:pt>
                <c:pt idx="13">
                  <c:v>0</c:v>
                </c:pt>
                <c:pt idx="14">
                  <c:v>12</c:v>
                </c:pt>
                <c:pt idx="15">
                  <c:v>0</c:v>
                </c:pt>
                <c:pt idx="16">
                  <c:v>0</c:v>
                </c:pt>
                <c:pt idx="17">
                  <c:v>5</c:v>
                </c:pt>
                <c:pt idx="18">
                  <c:v>0</c:v>
                </c:pt>
                <c:pt idx="19">
                  <c:v>2</c:v>
                </c:pt>
                <c:pt idx="20">
                  <c:v>0</c:v>
                </c:pt>
                <c:pt idx="21">
                  <c:v>56</c:v>
                </c:pt>
                <c:pt idx="22">
                  <c:v>1</c:v>
                </c:pt>
                <c:pt idx="23">
                  <c:v>7</c:v>
                </c:pt>
                <c:pt idx="24">
                  <c:v>0</c:v>
                </c:pt>
                <c:pt idx="25">
                  <c:v>0</c:v>
                </c:pt>
                <c:pt idx="26">
                  <c:v>0</c:v>
                </c:pt>
                <c:pt idx="27">
                  <c:v>7</c:v>
                </c:pt>
                <c:pt idx="28">
                  <c:v>4</c:v>
                </c:pt>
                <c:pt idx="29">
                  <c:v>0</c:v>
                </c:pt>
                <c:pt idx="30">
                  <c:v>0</c:v>
                </c:pt>
                <c:pt idx="31">
                  <c:v>8</c:v>
                </c:pt>
                <c:pt idx="32">
                  <c:v>7</c:v>
                </c:pt>
                <c:pt idx="33">
                  <c:v>0</c:v>
                </c:pt>
                <c:pt idx="34">
                  <c:v>12</c:v>
                </c:pt>
                <c:pt idx="35">
                  <c:v>17</c:v>
                </c:pt>
                <c:pt idx="36">
                  <c:v>12</c:v>
                </c:pt>
                <c:pt idx="37">
                  <c:v>5</c:v>
                </c:pt>
                <c:pt idx="38">
                  <c:v>2</c:v>
                </c:pt>
                <c:pt idx="39">
                  <c:v>0</c:v>
                </c:pt>
                <c:pt idx="40">
                  <c:v>271</c:v>
                </c:pt>
                <c:pt idx="41">
                  <c:v>25</c:v>
                </c:pt>
                <c:pt idx="42">
                  <c:v>15</c:v>
                </c:pt>
                <c:pt idx="43">
                  <c:v>5</c:v>
                </c:pt>
                <c:pt idx="44">
                  <c:v>3</c:v>
                </c:pt>
                <c:pt idx="45">
                  <c:v>1</c:v>
                </c:pt>
                <c:pt idx="46">
                  <c:v>1</c:v>
                </c:pt>
                <c:pt idx="47">
                  <c:v>0</c:v>
                </c:pt>
                <c:pt idx="48">
                  <c:v>0</c:v>
                </c:pt>
                <c:pt idx="49">
                  <c:v>0</c:v>
                </c:pt>
              </c:numCache>
            </c:numRef>
          </c:xVal>
          <c:yVal>
            <c:numRef>
              <c:f>PoissonRegressions!$B$164:$B$213</c:f>
              <c:numCache>
                <c:formatCode>0.000</c:formatCode>
                <c:ptCount val="50"/>
                <c:pt idx="0">
                  <c:v>3.4048402291967976E-2</c:v>
                </c:pt>
                <c:pt idx="1">
                  <c:v>1.1515329911394264E-3</c:v>
                </c:pt>
                <c:pt idx="2">
                  <c:v>8.032302763177784E-11</c:v>
                </c:pt>
                <c:pt idx="3">
                  <c:v>1.9599627441405791E-5</c:v>
                </c:pt>
                <c:pt idx="4">
                  <c:v>1.9599627441405791E-5</c:v>
                </c:pt>
                <c:pt idx="5">
                  <c:v>4.1608725413171278E-3</c:v>
                </c:pt>
                <c:pt idx="6">
                  <c:v>1.9599627441405791E-5</c:v>
                </c:pt>
                <c:pt idx="7">
                  <c:v>1.9599627441405791E-5</c:v>
                </c:pt>
                <c:pt idx="8">
                  <c:v>1.1515329911394264E-3</c:v>
                </c:pt>
                <c:pt idx="9">
                  <c:v>1.1515329911394264E-3</c:v>
                </c:pt>
                <c:pt idx="10">
                  <c:v>1.9599627441405791E-5</c:v>
                </c:pt>
                <c:pt idx="11">
                  <c:v>1.9599627441405791E-5</c:v>
                </c:pt>
                <c:pt idx="12">
                  <c:v>2.1245996146483875E-4</c:v>
                </c:pt>
                <c:pt idx="13">
                  <c:v>1.9599627441405791E-5</c:v>
                </c:pt>
                <c:pt idx="14">
                  <c:v>0.10771154081286498</c:v>
                </c:pt>
                <c:pt idx="15">
                  <c:v>1.9599627441405791E-5</c:v>
                </c:pt>
                <c:pt idx="16">
                  <c:v>1.9599627441405791E-5</c:v>
                </c:pt>
                <c:pt idx="17">
                  <c:v>2.4446291224549683E-2</c:v>
                </c:pt>
                <c:pt idx="18">
                  <c:v>1.9599627441405791E-5</c:v>
                </c:pt>
                <c:pt idx="19">
                  <c:v>1.1515329911394264E-3</c:v>
                </c:pt>
                <c:pt idx="20">
                  <c:v>1.9599627441405791E-5</c:v>
                </c:pt>
                <c:pt idx="21">
                  <c:v>2.5235904856312865E-22</c:v>
                </c:pt>
                <c:pt idx="22">
                  <c:v>2.1245996146483875E-4</c:v>
                </c:pt>
                <c:pt idx="23">
                  <c:v>6.8394669478939185E-2</c:v>
                </c:pt>
                <c:pt idx="24">
                  <c:v>1.9599627441405791E-5</c:v>
                </c:pt>
                <c:pt idx="25">
                  <c:v>1.9599627441405791E-5</c:v>
                </c:pt>
                <c:pt idx="26">
                  <c:v>1.9599627441405791E-5</c:v>
                </c:pt>
                <c:pt idx="27">
                  <c:v>6.8394669478939185E-2</c:v>
                </c:pt>
                <c:pt idx="28">
                  <c:v>1.1275964586969417E-2</c:v>
                </c:pt>
                <c:pt idx="29">
                  <c:v>1.9599627441405791E-5</c:v>
                </c:pt>
                <c:pt idx="30">
                  <c:v>1.9599627441405791E-5</c:v>
                </c:pt>
                <c:pt idx="31">
                  <c:v>9.2674777143962606E-2</c:v>
                </c:pt>
                <c:pt idx="32">
                  <c:v>6.8394669478939185E-2</c:v>
                </c:pt>
                <c:pt idx="33">
                  <c:v>1.9599627441405791E-5</c:v>
                </c:pt>
                <c:pt idx="34">
                  <c:v>0.10771154081286498</c:v>
                </c:pt>
                <c:pt idx="35">
                  <c:v>2.1710863579113678E-2</c:v>
                </c:pt>
                <c:pt idx="36">
                  <c:v>0.10771154081286498</c:v>
                </c:pt>
                <c:pt idx="37">
                  <c:v>2.4446291224549683E-2</c:v>
                </c:pt>
                <c:pt idx="38">
                  <c:v>1.1515329911394264E-3</c:v>
                </c:pt>
                <c:pt idx="39">
                  <c:v>1.9599627441405791E-5</c:v>
                </c:pt>
                <c:pt idx="40">
                  <c:v>3.3775511549541698E-268</c:v>
                </c:pt>
                <c:pt idx="41">
                  <c:v>9.4914855826953515E-5</c:v>
                </c:pt>
                <c:pt idx="42">
                  <c:v>5.0255944342388108E-2</c:v>
                </c:pt>
                <c:pt idx="43">
                  <c:v>2.4446291224549683E-2</c:v>
                </c:pt>
                <c:pt idx="44">
                  <c:v>4.1608725413171278E-3</c:v>
                </c:pt>
                <c:pt idx="45">
                  <c:v>2.1245996146483875E-4</c:v>
                </c:pt>
                <c:pt idx="46">
                  <c:v>2.1245996146483875E-4</c:v>
                </c:pt>
                <c:pt idx="47">
                  <c:v>1.9599627441405791E-5</c:v>
                </c:pt>
                <c:pt idx="48">
                  <c:v>1.9599627441405791E-5</c:v>
                </c:pt>
                <c:pt idx="49">
                  <c:v>1.9599627441405791E-5</c:v>
                </c:pt>
              </c:numCache>
            </c:numRef>
          </c:yVal>
          <c:smooth val="0"/>
        </c:ser>
        <c:dLbls>
          <c:showLegendKey val="0"/>
          <c:showVal val="0"/>
          <c:showCatName val="0"/>
          <c:showSerName val="0"/>
          <c:showPercent val="0"/>
          <c:showBubbleSize val="0"/>
        </c:dLbls>
        <c:axId val="86805120"/>
        <c:axId val="86807296"/>
      </c:scatterChart>
      <c:valAx>
        <c:axId val="86805120"/>
        <c:scaling>
          <c:orientation val="minMax"/>
        </c:scaling>
        <c:delete val="0"/>
        <c:axPos val="b"/>
        <c:title>
          <c:tx>
            <c:rich>
              <a:bodyPr/>
              <a:lstStyle/>
              <a:p>
                <a:pPr>
                  <a:defRPr/>
                </a:pPr>
                <a:r>
                  <a:rPr lang="en-US"/>
                  <a:t>Number of Sponges</a:t>
                </a:r>
              </a:p>
            </c:rich>
          </c:tx>
          <c:overlay val="0"/>
        </c:title>
        <c:numFmt formatCode="General" sourceLinked="1"/>
        <c:majorTickMark val="out"/>
        <c:minorTickMark val="none"/>
        <c:tickLblPos val="nextTo"/>
        <c:crossAx val="86807296"/>
        <c:crosses val="autoZero"/>
        <c:crossBetween val="midCat"/>
      </c:valAx>
      <c:valAx>
        <c:axId val="86807296"/>
        <c:scaling>
          <c:orientation val="minMax"/>
        </c:scaling>
        <c:delete val="0"/>
        <c:axPos val="l"/>
        <c:majorGridlines/>
        <c:title>
          <c:tx>
            <c:rich>
              <a:bodyPr rot="-5400000" vert="horz"/>
              <a:lstStyle/>
              <a:p>
                <a:pPr>
                  <a:defRPr/>
                </a:pPr>
                <a:r>
                  <a:rPr lang="en-US"/>
                  <a:t>Probability</a:t>
                </a:r>
              </a:p>
            </c:rich>
          </c:tx>
          <c:overlay val="0"/>
        </c:title>
        <c:numFmt formatCode="0.000" sourceLinked="1"/>
        <c:majorTickMark val="out"/>
        <c:minorTickMark val="none"/>
        <c:tickLblPos val="nextTo"/>
        <c:crossAx val="86805120"/>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Spearman's</a:t>
            </a:r>
            <a:r>
              <a:rPr lang="en-US" baseline="0"/>
              <a:t> Rank Correlation Coefficient for Geodia gibberos and Ircinia variabilis</a:t>
            </a:r>
            <a:endParaRPr lang="en-US"/>
          </a:p>
        </c:rich>
      </c:tx>
      <c:overlay val="0"/>
    </c:title>
    <c:autoTitleDeleted val="0"/>
    <c:plotArea>
      <c:layout/>
      <c:scatterChart>
        <c:scatterStyle val="lineMarker"/>
        <c:varyColors val="0"/>
        <c:ser>
          <c:idx val="0"/>
          <c:order val="0"/>
          <c:tx>
            <c:strRef>
              <c:f>spearman!$E$1</c:f>
              <c:strCache>
                <c:ptCount val="1"/>
                <c:pt idx="0">
                  <c:v>rank_ircinia</c:v>
                </c:pt>
              </c:strCache>
            </c:strRef>
          </c:tx>
          <c:spPr>
            <a:ln w="28575">
              <a:noFill/>
            </a:ln>
          </c:spPr>
          <c:trendline>
            <c:trendlineType val="linear"/>
            <c:dispRSqr val="0"/>
            <c:dispEq val="0"/>
          </c:trendline>
          <c:trendline>
            <c:trendlineType val="linear"/>
            <c:dispRSqr val="0"/>
            <c:dispEq val="1"/>
            <c:trendlineLbl>
              <c:layout>
                <c:manualLayout>
                  <c:x val="0.23315266841644794"/>
                  <c:y val="0.42372375328083989"/>
                </c:manualLayout>
              </c:layout>
              <c:numFmt formatCode="General" sourceLinked="0"/>
            </c:trendlineLbl>
          </c:trendline>
          <c:xVal>
            <c:numRef>
              <c:f>spearman!$D$2:$D$41</c:f>
              <c:numCache>
                <c:formatCode>General</c:formatCode>
                <c:ptCount val="40"/>
                <c:pt idx="0">
                  <c:v>7</c:v>
                </c:pt>
                <c:pt idx="1">
                  <c:v>2</c:v>
                </c:pt>
                <c:pt idx="2">
                  <c:v>1</c:v>
                </c:pt>
                <c:pt idx="3">
                  <c:v>14</c:v>
                </c:pt>
                <c:pt idx="4">
                  <c:v>16</c:v>
                </c:pt>
                <c:pt idx="5">
                  <c:v>9</c:v>
                </c:pt>
                <c:pt idx="6">
                  <c:v>5</c:v>
                </c:pt>
                <c:pt idx="7">
                  <c:v>6</c:v>
                </c:pt>
                <c:pt idx="8">
                  <c:v>13</c:v>
                </c:pt>
                <c:pt idx="9">
                  <c:v>21.5</c:v>
                </c:pt>
                <c:pt idx="10">
                  <c:v>18</c:v>
                </c:pt>
                <c:pt idx="11">
                  <c:v>24</c:v>
                </c:pt>
                <c:pt idx="12">
                  <c:v>4</c:v>
                </c:pt>
                <c:pt idx="13">
                  <c:v>17</c:v>
                </c:pt>
                <c:pt idx="14">
                  <c:v>39.5</c:v>
                </c:pt>
                <c:pt idx="15">
                  <c:v>11</c:v>
                </c:pt>
                <c:pt idx="16">
                  <c:v>10</c:v>
                </c:pt>
                <c:pt idx="17">
                  <c:v>15</c:v>
                </c:pt>
                <c:pt idx="18">
                  <c:v>19</c:v>
                </c:pt>
                <c:pt idx="19">
                  <c:v>21.5</c:v>
                </c:pt>
                <c:pt idx="20">
                  <c:v>8</c:v>
                </c:pt>
                <c:pt idx="21">
                  <c:v>23</c:v>
                </c:pt>
                <c:pt idx="22">
                  <c:v>12</c:v>
                </c:pt>
                <c:pt idx="23">
                  <c:v>28</c:v>
                </c:pt>
                <c:pt idx="24">
                  <c:v>26</c:v>
                </c:pt>
                <c:pt idx="25">
                  <c:v>39.5</c:v>
                </c:pt>
                <c:pt idx="26">
                  <c:v>25</c:v>
                </c:pt>
                <c:pt idx="27">
                  <c:v>3</c:v>
                </c:pt>
                <c:pt idx="28">
                  <c:v>20</c:v>
                </c:pt>
                <c:pt idx="29">
                  <c:v>39.5</c:v>
                </c:pt>
                <c:pt idx="30">
                  <c:v>28</c:v>
                </c:pt>
                <c:pt idx="31">
                  <c:v>39.5</c:v>
                </c:pt>
                <c:pt idx="32">
                  <c:v>28</c:v>
                </c:pt>
                <c:pt idx="33">
                  <c:v>39.5</c:v>
                </c:pt>
                <c:pt idx="34">
                  <c:v>39.5</c:v>
                </c:pt>
                <c:pt idx="35">
                  <c:v>39.5</c:v>
                </c:pt>
                <c:pt idx="36">
                  <c:v>39.5</c:v>
                </c:pt>
                <c:pt idx="37">
                  <c:v>39.5</c:v>
                </c:pt>
                <c:pt idx="38">
                  <c:v>39.5</c:v>
                </c:pt>
                <c:pt idx="39">
                  <c:v>39.5</c:v>
                </c:pt>
              </c:numCache>
            </c:numRef>
          </c:xVal>
          <c:yVal>
            <c:numRef>
              <c:f>spearman!$E$2:$E$41</c:f>
              <c:numCache>
                <c:formatCode>General</c:formatCode>
                <c:ptCount val="40"/>
                <c:pt idx="0">
                  <c:v>1</c:v>
                </c:pt>
                <c:pt idx="1">
                  <c:v>2</c:v>
                </c:pt>
                <c:pt idx="2">
                  <c:v>3</c:v>
                </c:pt>
                <c:pt idx="3">
                  <c:v>4</c:v>
                </c:pt>
                <c:pt idx="4">
                  <c:v>5</c:v>
                </c:pt>
                <c:pt idx="5">
                  <c:v>6</c:v>
                </c:pt>
                <c:pt idx="6">
                  <c:v>7</c:v>
                </c:pt>
                <c:pt idx="7">
                  <c:v>8.5</c:v>
                </c:pt>
                <c:pt idx="8">
                  <c:v>8.5</c:v>
                </c:pt>
                <c:pt idx="9">
                  <c:v>10</c:v>
                </c:pt>
                <c:pt idx="10">
                  <c:v>11</c:v>
                </c:pt>
                <c:pt idx="11">
                  <c:v>12</c:v>
                </c:pt>
                <c:pt idx="12">
                  <c:v>13.5</c:v>
                </c:pt>
                <c:pt idx="13">
                  <c:v>13.5</c:v>
                </c:pt>
                <c:pt idx="14">
                  <c:v>15</c:v>
                </c:pt>
                <c:pt idx="15">
                  <c:v>16</c:v>
                </c:pt>
                <c:pt idx="16">
                  <c:v>17.5</c:v>
                </c:pt>
                <c:pt idx="17">
                  <c:v>17.5</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33.5</c:v>
                </c:pt>
                <c:pt idx="33">
                  <c:v>33.5</c:v>
                </c:pt>
                <c:pt idx="34">
                  <c:v>35</c:v>
                </c:pt>
                <c:pt idx="35">
                  <c:v>36</c:v>
                </c:pt>
                <c:pt idx="36">
                  <c:v>38.5</c:v>
                </c:pt>
                <c:pt idx="37">
                  <c:v>38.5</c:v>
                </c:pt>
                <c:pt idx="38">
                  <c:v>38.5</c:v>
                </c:pt>
                <c:pt idx="39">
                  <c:v>38.5</c:v>
                </c:pt>
              </c:numCache>
            </c:numRef>
          </c:yVal>
          <c:smooth val="0"/>
        </c:ser>
        <c:dLbls>
          <c:showLegendKey val="0"/>
          <c:showVal val="0"/>
          <c:showCatName val="0"/>
          <c:showSerName val="0"/>
          <c:showPercent val="0"/>
          <c:showBubbleSize val="0"/>
        </c:dLbls>
        <c:axId val="86817024"/>
        <c:axId val="86823296"/>
      </c:scatterChart>
      <c:valAx>
        <c:axId val="86817024"/>
        <c:scaling>
          <c:orientation val="minMax"/>
        </c:scaling>
        <c:delete val="0"/>
        <c:axPos val="b"/>
        <c:title>
          <c:tx>
            <c:rich>
              <a:bodyPr/>
              <a:lstStyle/>
              <a:p>
                <a:pPr>
                  <a:defRPr/>
                </a:pPr>
                <a:r>
                  <a:rPr lang="en-US"/>
                  <a:t>Rank</a:t>
                </a:r>
                <a:r>
                  <a:rPr lang="en-US" baseline="0"/>
                  <a:t> of Geodia gibberos</a:t>
                </a:r>
                <a:endParaRPr lang="en-US"/>
              </a:p>
            </c:rich>
          </c:tx>
          <c:overlay val="0"/>
        </c:title>
        <c:numFmt formatCode="General" sourceLinked="1"/>
        <c:majorTickMark val="out"/>
        <c:minorTickMark val="none"/>
        <c:tickLblPos val="nextTo"/>
        <c:crossAx val="86823296"/>
        <c:crosses val="autoZero"/>
        <c:crossBetween val="midCat"/>
      </c:valAx>
      <c:valAx>
        <c:axId val="86823296"/>
        <c:scaling>
          <c:orientation val="minMax"/>
        </c:scaling>
        <c:delete val="0"/>
        <c:axPos val="l"/>
        <c:majorGridlines/>
        <c:title>
          <c:tx>
            <c:rich>
              <a:bodyPr rot="-5400000" vert="horz"/>
              <a:lstStyle/>
              <a:p>
                <a:pPr>
                  <a:defRPr/>
                </a:pPr>
                <a:r>
                  <a:rPr lang="en-US"/>
                  <a:t>Rank of Ircinia</a:t>
                </a:r>
                <a:r>
                  <a:rPr lang="en-US" baseline="0"/>
                  <a:t> </a:t>
                </a:r>
                <a:r>
                  <a:rPr lang="en-US"/>
                  <a:t>variabilis</a:t>
                </a:r>
              </a:p>
            </c:rich>
          </c:tx>
          <c:overlay val="0"/>
        </c:title>
        <c:numFmt formatCode="General" sourceLinked="1"/>
        <c:majorTickMark val="out"/>
        <c:minorTickMark val="none"/>
        <c:tickLblPos val="nextTo"/>
        <c:crossAx val="86817024"/>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Spearman's</a:t>
            </a:r>
            <a:r>
              <a:rPr lang="en-US" baseline="0"/>
              <a:t> Correlation Coefficient for Geodia gibberos and Halichondria melandocia </a:t>
            </a:r>
            <a:endParaRPr lang="en-US"/>
          </a:p>
        </c:rich>
      </c:tx>
      <c:overlay val="0"/>
    </c:title>
    <c:autoTitleDeleted val="0"/>
    <c:plotArea>
      <c:layout/>
      <c:scatterChart>
        <c:scatterStyle val="lineMarker"/>
        <c:varyColors val="0"/>
        <c:ser>
          <c:idx val="0"/>
          <c:order val="0"/>
          <c:tx>
            <c:strRef>
              <c:f>spearman3!$E$1</c:f>
              <c:strCache>
                <c:ptCount val="1"/>
                <c:pt idx="0">
                  <c:v>Rank H</c:v>
                </c:pt>
              </c:strCache>
            </c:strRef>
          </c:tx>
          <c:spPr>
            <a:ln w="28575">
              <a:noFill/>
            </a:ln>
          </c:spPr>
          <c:trendline>
            <c:trendlineType val="linear"/>
            <c:dispRSqr val="0"/>
            <c:dispEq val="0"/>
          </c:trendline>
          <c:trendline>
            <c:trendlineType val="linear"/>
            <c:dispRSqr val="0"/>
            <c:dispEq val="1"/>
            <c:trendlineLbl>
              <c:layout>
                <c:manualLayout>
                  <c:x val="0.23351356080489938"/>
                  <c:y val="0.29063721201516479"/>
                </c:manualLayout>
              </c:layout>
              <c:numFmt formatCode="General" sourceLinked="0"/>
            </c:trendlineLbl>
          </c:trendline>
          <c:xVal>
            <c:numRef>
              <c:f>spearman3!$D$2:$D$43</c:f>
              <c:numCache>
                <c:formatCode>General</c:formatCode>
                <c:ptCount val="42"/>
                <c:pt idx="0">
                  <c:v>20</c:v>
                </c:pt>
                <c:pt idx="1">
                  <c:v>21.5</c:v>
                </c:pt>
                <c:pt idx="2">
                  <c:v>39.5</c:v>
                </c:pt>
                <c:pt idx="3">
                  <c:v>28</c:v>
                </c:pt>
                <c:pt idx="4">
                  <c:v>14</c:v>
                </c:pt>
                <c:pt idx="5">
                  <c:v>39.5</c:v>
                </c:pt>
                <c:pt idx="6">
                  <c:v>19</c:v>
                </c:pt>
                <c:pt idx="7">
                  <c:v>21.5</c:v>
                </c:pt>
                <c:pt idx="8">
                  <c:v>39.5</c:v>
                </c:pt>
                <c:pt idx="9">
                  <c:v>39.5</c:v>
                </c:pt>
                <c:pt idx="10">
                  <c:v>10</c:v>
                </c:pt>
                <c:pt idx="11">
                  <c:v>28</c:v>
                </c:pt>
                <c:pt idx="12">
                  <c:v>39.5</c:v>
                </c:pt>
                <c:pt idx="13">
                  <c:v>26</c:v>
                </c:pt>
                <c:pt idx="14">
                  <c:v>39.5</c:v>
                </c:pt>
                <c:pt idx="15">
                  <c:v>39.5</c:v>
                </c:pt>
                <c:pt idx="16">
                  <c:v>39.5</c:v>
                </c:pt>
                <c:pt idx="17">
                  <c:v>1</c:v>
                </c:pt>
                <c:pt idx="18">
                  <c:v>39.5</c:v>
                </c:pt>
                <c:pt idx="19">
                  <c:v>2</c:v>
                </c:pt>
                <c:pt idx="20">
                  <c:v>11</c:v>
                </c:pt>
                <c:pt idx="21">
                  <c:v>23</c:v>
                </c:pt>
                <c:pt idx="22">
                  <c:v>39.5</c:v>
                </c:pt>
                <c:pt idx="23">
                  <c:v>39.5</c:v>
                </c:pt>
                <c:pt idx="24">
                  <c:v>6</c:v>
                </c:pt>
                <c:pt idx="25">
                  <c:v>17</c:v>
                </c:pt>
                <c:pt idx="26">
                  <c:v>39.5</c:v>
                </c:pt>
                <c:pt idx="27">
                  <c:v>39.5</c:v>
                </c:pt>
                <c:pt idx="28">
                  <c:v>3</c:v>
                </c:pt>
                <c:pt idx="29">
                  <c:v>4</c:v>
                </c:pt>
                <c:pt idx="30">
                  <c:v>5</c:v>
                </c:pt>
                <c:pt idx="31">
                  <c:v>7</c:v>
                </c:pt>
                <c:pt idx="32">
                  <c:v>8</c:v>
                </c:pt>
                <c:pt idx="33">
                  <c:v>9</c:v>
                </c:pt>
                <c:pt idx="34">
                  <c:v>12</c:v>
                </c:pt>
                <c:pt idx="35">
                  <c:v>13</c:v>
                </c:pt>
                <c:pt idx="36">
                  <c:v>15</c:v>
                </c:pt>
                <c:pt idx="37">
                  <c:v>16</c:v>
                </c:pt>
                <c:pt idx="38">
                  <c:v>18</c:v>
                </c:pt>
                <c:pt idx="39">
                  <c:v>24</c:v>
                </c:pt>
                <c:pt idx="40">
                  <c:v>25</c:v>
                </c:pt>
                <c:pt idx="41">
                  <c:v>28</c:v>
                </c:pt>
              </c:numCache>
            </c:numRef>
          </c:xVal>
          <c:yVal>
            <c:numRef>
              <c:f>spearman3!$E$2:$E$43</c:f>
              <c:numCache>
                <c:formatCode>General</c:formatCode>
                <c:ptCount val="42"/>
                <c:pt idx="0">
                  <c:v>1</c:v>
                </c:pt>
                <c:pt idx="1">
                  <c:v>2</c:v>
                </c:pt>
                <c:pt idx="2">
                  <c:v>3</c:v>
                </c:pt>
                <c:pt idx="3">
                  <c:v>4</c:v>
                </c:pt>
                <c:pt idx="4">
                  <c:v>5</c:v>
                </c:pt>
                <c:pt idx="5">
                  <c:v>6</c:v>
                </c:pt>
                <c:pt idx="6">
                  <c:v>8</c:v>
                </c:pt>
                <c:pt idx="7">
                  <c:v>8</c:v>
                </c:pt>
                <c:pt idx="8">
                  <c:v>8</c:v>
                </c:pt>
                <c:pt idx="9">
                  <c:v>10</c:v>
                </c:pt>
                <c:pt idx="10">
                  <c:v>12</c:v>
                </c:pt>
                <c:pt idx="11">
                  <c:v>12</c:v>
                </c:pt>
                <c:pt idx="12">
                  <c:v>12</c:v>
                </c:pt>
                <c:pt idx="13">
                  <c:v>15</c:v>
                </c:pt>
                <c:pt idx="14">
                  <c:v>15</c:v>
                </c:pt>
                <c:pt idx="15">
                  <c:v>15</c:v>
                </c:pt>
                <c:pt idx="16">
                  <c:v>17</c:v>
                </c:pt>
                <c:pt idx="17">
                  <c:v>18.5</c:v>
                </c:pt>
                <c:pt idx="18">
                  <c:v>18.5</c:v>
                </c:pt>
                <c:pt idx="19">
                  <c:v>22</c:v>
                </c:pt>
                <c:pt idx="20">
                  <c:v>22</c:v>
                </c:pt>
                <c:pt idx="21">
                  <c:v>22</c:v>
                </c:pt>
                <c:pt idx="22">
                  <c:v>22</c:v>
                </c:pt>
                <c:pt idx="23">
                  <c:v>22</c:v>
                </c:pt>
                <c:pt idx="24">
                  <c:v>26.5</c:v>
                </c:pt>
                <c:pt idx="25">
                  <c:v>26.5</c:v>
                </c:pt>
                <c:pt idx="26">
                  <c:v>26.5</c:v>
                </c:pt>
                <c:pt idx="27">
                  <c:v>26.5</c:v>
                </c:pt>
                <c:pt idx="28">
                  <c:v>39</c:v>
                </c:pt>
                <c:pt idx="29">
                  <c:v>39</c:v>
                </c:pt>
                <c:pt idx="30">
                  <c:v>39</c:v>
                </c:pt>
                <c:pt idx="31">
                  <c:v>39</c:v>
                </c:pt>
                <c:pt idx="32">
                  <c:v>39</c:v>
                </c:pt>
                <c:pt idx="33">
                  <c:v>39</c:v>
                </c:pt>
                <c:pt idx="34">
                  <c:v>39</c:v>
                </c:pt>
                <c:pt idx="35">
                  <c:v>39</c:v>
                </c:pt>
                <c:pt idx="36">
                  <c:v>39</c:v>
                </c:pt>
                <c:pt idx="37">
                  <c:v>39</c:v>
                </c:pt>
                <c:pt idx="38">
                  <c:v>39</c:v>
                </c:pt>
                <c:pt idx="39">
                  <c:v>39</c:v>
                </c:pt>
                <c:pt idx="40">
                  <c:v>39</c:v>
                </c:pt>
                <c:pt idx="41">
                  <c:v>39</c:v>
                </c:pt>
              </c:numCache>
            </c:numRef>
          </c:yVal>
          <c:smooth val="0"/>
        </c:ser>
        <c:dLbls>
          <c:showLegendKey val="0"/>
          <c:showVal val="0"/>
          <c:showCatName val="0"/>
          <c:showSerName val="0"/>
          <c:showPercent val="0"/>
          <c:showBubbleSize val="0"/>
        </c:dLbls>
        <c:axId val="86841984"/>
        <c:axId val="86868736"/>
      </c:scatterChart>
      <c:valAx>
        <c:axId val="86841984"/>
        <c:scaling>
          <c:orientation val="minMax"/>
        </c:scaling>
        <c:delete val="0"/>
        <c:axPos val="b"/>
        <c:title>
          <c:tx>
            <c:rich>
              <a:bodyPr/>
              <a:lstStyle/>
              <a:p>
                <a:pPr>
                  <a:defRPr/>
                </a:pPr>
                <a:r>
                  <a:rPr lang="en-US"/>
                  <a:t>Rank of Geodia gibberos</a:t>
                </a:r>
              </a:p>
            </c:rich>
          </c:tx>
          <c:overlay val="0"/>
        </c:title>
        <c:numFmt formatCode="General" sourceLinked="1"/>
        <c:majorTickMark val="out"/>
        <c:minorTickMark val="none"/>
        <c:tickLblPos val="nextTo"/>
        <c:crossAx val="86868736"/>
        <c:crosses val="autoZero"/>
        <c:crossBetween val="midCat"/>
      </c:valAx>
      <c:valAx>
        <c:axId val="86868736"/>
        <c:scaling>
          <c:orientation val="minMax"/>
        </c:scaling>
        <c:delete val="0"/>
        <c:axPos val="l"/>
        <c:majorGridlines/>
        <c:title>
          <c:tx>
            <c:rich>
              <a:bodyPr rot="-5400000" vert="horz"/>
              <a:lstStyle/>
              <a:p>
                <a:pPr>
                  <a:defRPr/>
                </a:pPr>
                <a:r>
                  <a:rPr lang="en-US"/>
                  <a:t>Rank of Halichondria</a:t>
                </a:r>
                <a:r>
                  <a:rPr lang="en-US" baseline="0"/>
                  <a:t> </a:t>
                </a:r>
                <a:r>
                  <a:rPr lang="en-US"/>
                  <a:t>melandocia</a:t>
                </a:r>
              </a:p>
            </c:rich>
          </c:tx>
          <c:layout>
            <c:manualLayout>
              <c:xMode val="edge"/>
              <c:yMode val="edge"/>
              <c:x val="3.0555555555555555E-2"/>
              <c:y val="0.30568314377369493"/>
            </c:manualLayout>
          </c:layout>
          <c:overlay val="0"/>
        </c:title>
        <c:numFmt formatCode="General" sourceLinked="1"/>
        <c:majorTickMark val="out"/>
        <c:minorTickMark val="none"/>
        <c:tickLblPos val="nextTo"/>
        <c:crossAx val="86841984"/>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Spearman's Correlation Coefficient of Ircinia variabilis and </a:t>
            </a:r>
            <a:r>
              <a:rPr lang="en-US" sz="1800" b="1" i="0" u="none" strike="noStrike" baseline="0">
                <a:effectLst/>
              </a:rPr>
              <a:t>Spheciospongia vesparium</a:t>
            </a:r>
            <a:r>
              <a:rPr lang="en-US" sz="1800" b="1" i="0" u="none" strike="noStrike" baseline="0"/>
              <a:t> </a:t>
            </a:r>
            <a:endParaRPr lang="en-US"/>
          </a:p>
        </c:rich>
      </c:tx>
      <c:overlay val="0"/>
    </c:title>
    <c:autoTitleDeleted val="0"/>
    <c:plotArea>
      <c:layout/>
      <c:scatterChart>
        <c:scatterStyle val="lineMarker"/>
        <c:varyColors val="0"/>
        <c:ser>
          <c:idx val="0"/>
          <c:order val="0"/>
          <c:tx>
            <c:strRef>
              <c:f>Spearman4!$E$1</c:f>
              <c:strCache>
                <c:ptCount val="1"/>
                <c:pt idx="0">
                  <c:v>Rank_S</c:v>
                </c:pt>
              </c:strCache>
            </c:strRef>
          </c:tx>
          <c:spPr>
            <a:ln w="28575">
              <a:noFill/>
            </a:ln>
          </c:spPr>
          <c:trendline>
            <c:trendlineType val="linear"/>
            <c:dispRSqr val="0"/>
            <c:dispEq val="0"/>
          </c:trendline>
          <c:trendline>
            <c:trendlineType val="linear"/>
            <c:dispRSqr val="1"/>
            <c:dispEq val="1"/>
            <c:trendlineLbl>
              <c:layout>
                <c:manualLayout>
                  <c:x val="0.249836176727909"/>
                  <c:y val="0.45913349372995044"/>
                </c:manualLayout>
              </c:layout>
              <c:tx>
                <c:rich>
                  <a:bodyPr/>
                  <a:lstStyle/>
                  <a:p>
                    <a:pPr>
                      <a:defRPr/>
                    </a:pPr>
                    <a:r>
                      <a:rPr lang="en-US" baseline="0"/>
                      <a:t>y = 0.8706x + 3.1035</a:t>
                    </a:r>
                    <a:endParaRPr lang="en-US"/>
                  </a:p>
                </c:rich>
              </c:tx>
              <c:numFmt formatCode="General" sourceLinked="0"/>
            </c:trendlineLbl>
          </c:trendline>
          <c:trendline>
            <c:trendlineType val="linear"/>
            <c:dispRSqr val="0"/>
            <c:dispEq val="0"/>
          </c:trendline>
          <c:xVal>
            <c:numRef>
              <c:f>Spearman4!$D$2:$D$41</c:f>
              <c:numCache>
                <c:formatCode>General</c:formatCode>
                <c:ptCount val="40"/>
                <c:pt idx="0">
                  <c:v>4</c:v>
                </c:pt>
                <c:pt idx="1">
                  <c:v>2</c:v>
                </c:pt>
                <c:pt idx="2">
                  <c:v>10</c:v>
                </c:pt>
                <c:pt idx="3">
                  <c:v>5</c:v>
                </c:pt>
                <c:pt idx="4">
                  <c:v>11</c:v>
                </c:pt>
                <c:pt idx="5">
                  <c:v>3</c:v>
                </c:pt>
                <c:pt idx="6">
                  <c:v>7</c:v>
                </c:pt>
                <c:pt idx="7">
                  <c:v>8.5</c:v>
                </c:pt>
                <c:pt idx="8">
                  <c:v>16</c:v>
                </c:pt>
                <c:pt idx="9">
                  <c:v>22</c:v>
                </c:pt>
                <c:pt idx="10">
                  <c:v>27</c:v>
                </c:pt>
                <c:pt idx="11">
                  <c:v>1</c:v>
                </c:pt>
                <c:pt idx="12">
                  <c:v>13.5</c:v>
                </c:pt>
                <c:pt idx="13">
                  <c:v>13.5</c:v>
                </c:pt>
                <c:pt idx="14">
                  <c:v>19</c:v>
                </c:pt>
                <c:pt idx="15">
                  <c:v>15</c:v>
                </c:pt>
                <c:pt idx="16">
                  <c:v>6</c:v>
                </c:pt>
                <c:pt idx="17">
                  <c:v>25</c:v>
                </c:pt>
                <c:pt idx="18">
                  <c:v>12</c:v>
                </c:pt>
                <c:pt idx="19">
                  <c:v>26</c:v>
                </c:pt>
                <c:pt idx="20">
                  <c:v>23</c:v>
                </c:pt>
                <c:pt idx="21">
                  <c:v>29</c:v>
                </c:pt>
                <c:pt idx="22">
                  <c:v>8.5</c:v>
                </c:pt>
                <c:pt idx="23">
                  <c:v>17.5</c:v>
                </c:pt>
                <c:pt idx="24">
                  <c:v>24</c:v>
                </c:pt>
                <c:pt idx="25">
                  <c:v>28</c:v>
                </c:pt>
                <c:pt idx="26">
                  <c:v>30</c:v>
                </c:pt>
                <c:pt idx="27">
                  <c:v>35</c:v>
                </c:pt>
                <c:pt idx="28">
                  <c:v>36</c:v>
                </c:pt>
                <c:pt idx="29">
                  <c:v>17.5</c:v>
                </c:pt>
                <c:pt idx="30">
                  <c:v>21</c:v>
                </c:pt>
                <c:pt idx="31">
                  <c:v>32</c:v>
                </c:pt>
                <c:pt idx="32">
                  <c:v>33.5</c:v>
                </c:pt>
                <c:pt idx="33">
                  <c:v>33.5</c:v>
                </c:pt>
                <c:pt idx="34">
                  <c:v>20</c:v>
                </c:pt>
                <c:pt idx="35">
                  <c:v>31</c:v>
                </c:pt>
                <c:pt idx="36">
                  <c:v>38.5</c:v>
                </c:pt>
                <c:pt idx="37">
                  <c:v>38.5</c:v>
                </c:pt>
                <c:pt idx="38">
                  <c:v>38.5</c:v>
                </c:pt>
                <c:pt idx="39">
                  <c:v>38.5</c:v>
                </c:pt>
              </c:numCache>
            </c:numRef>
          </c:xVal>
          <c:yVal>
            <c:numRef>
              <c:f>Spearman4!$E$2:$E$41</c:f>
              <c:numCache>
                <c:formatCode>General</c:formatCode>
                <c:ptCount val="40"/>
                <c:pt idx="0">
                  <c:v>1</c:v>
                </c:pt>
                <c:pt idx="1">
                  <c:v>2</c:v>
                </c:pt>
                <c:pt idx="2">
                  <c:v>3</c:v>
                </c:pt>
                <c:pt idx="3">
                  <c:v>4.5</c:v>
                </c:pt>
                <c:pt idx="4">
                  <c:v>4.5</c:v>
                </c:pt>
                <c:pt idx="5">
                  <c:v>6</c:v>
                </c:pt>
                <c:pt idx="6">
                  <c:v>7</c:v>
                </c:pt>
                <c:pt idx="7">
                  <c:v>8</c:v>
                </c:pt>
                <c:pt idx="8">
                  <c:v>10</c:v>
                </c:pt>
                <c:pt idx="9">
                  <c:v>10</c:v>
                </c:pt>
                <c:pt idx="10">
                  <c:v>10</c:v>
                </c:pt>
                <c:pt idx="11">
                  <c:v>13.5</c:v>
                </c:pt>
                <c:pt idx="12">
                  <c:v>13.5</c:v>
                </c:pt>
                <c:pt idx="13">
                  <c:v>13.5</c:v>
                </c:pt>
                <c:pt idx="14">
                  <c:v>13.5</c:v>
                </c:pt>
                <c:pt idx="15">
                  <c:v>16</c:v>
                </c:pt>
                <c:pt idx="16">
                  <c:v>17.5</c:v>
                </c:pt>
                <c:pt idx="17">
                  <c:v>17.5</c:v>
                </c:pt>
                <c:pt idx="18">
                  <c:v>19.5</c:v>
                </c:pt>
                <c:pt idx="19">
                  <c:v>19.5</c:v>
                </c:pt>
                <c:pt idx="20">
                  <c:v>21.5</c:v>
                </c:pt>
                <c:pt idx="21">
                  <c:v>21.5</c:v>
                </c:pt>
                <c:pt idx="22">
                  <c:v>23</c:v>
                </c:pt>
                <c:pt idx="23">
                  <c:v>24.5</c:v>
                </c:pt>
                <c:pt idx="24">
                  <c:v>24.5</c:v>
                </c:pt>
                <c:pt idx="25">
                  <c:v>26</c:v>
                </c:pt>
                <c:pt idx="26">
                  <c:v>28</c:v>
                </c:pt>
                <c:pt idx="27">
                  <c:v>28</c:v>
                </c:pt>
                <c:pt idx="28">
                  <c:v>28</c:v>
                </c:pt>
                <c:pt idx="29">
                  <c:v>30.5</c:v>
                </c:pt>
                <c:pt idx="30">
                  <c:v>30.5</c:v>
                </c:pt>
                <c:pt idx="31">
                  <c:v>33</c:v>
                </c:pt>
                <c:pt idx="32">
                  <c:v>33</c:v>
                </c:pt>
                <c:pt idx="33">
                  <c:v>33</c:v>
                </c:pt>
                <c:pt idx="34">
                  <c:v>35.5</c:v>
                </c:pt>
                <c:pt idx="35">
                  <c:v>35.5</c:v>
                </c:pt>
                <c:pt idx="36">
                  <c:v>43</c:v>
                </c:pt>
                <c:pt idx="37">
                  <c:v>43</c:v>
                </c:pt>
                <c:pt idx="38">
                  <c:v>43</c:v>
                </c:pt>
                <c:pt idx="39">
                  <c:v>43</c:v>
                </c:pt>
              </c:numCache>
            </c:numRef>
          </c:yVal>
          <c:smooth val="0"/>
        </c:ser>
        <c:dLbls>
          <c:showLegendKey val="0"/>
          <c:showVal val="0"/>
          <c:showCatName val="0"/>
          <c:showSerName val="0"/>
          <c:showPercent val="0"/>
          <c:showBubbleSize val="0"/>
        </c:dLbls>
        <c:axId val="86879232"/>
        <c:axId val="88306816"/>
      </c:scatterChart>
      <c:valAx>
        <c:axId val="86879232"/>
        <c:scaling>
          <c:orientation val="minMax"/>
        </c:scaling>
        <c:delete val="0"/>
        <c:axPos val="b"/>
        <c:title>
          <c:tx>
            <c:rich>
              <a:bodyPr/>
              <a:lstStyle/>
              <a:p>
                <a:pPr>
                  <a:defRPr/>
                </a:pPr>
                <a:r>
                  <a:rPr lang="en-US"/>
                  <a:t>Rank of Ircinia variabilis</a:t>
                </a:r>
              </a:p>
            </c:rich>
          </c:tx>
          <c:overlay val="0"/>
        </c:title>
        <c:numFmt formatCode="General" sourceLinked="1"/>
        <c:majorTickMark val="out"/>
        <c:minorTickMark val="none"/>
        <c:tickLblPos val="nextTo"/>
        <c:crossAx val="88306816"/>
        <c:crosses val="autoZero"/>
        <c:crossBetween val="midCat"/>
      </c:valAx>
      <c:valAx>
        <c:axId val="88306816"/>
        <c:scaling>
          <c:orientation val="minMax"/>
        </c:scaling>
        <c:delete val="0"/>
        <c:axPos val="l"/>
        <c:majorGridlines/>
        <c:title>
          <c:tx>
            <c:rich>
              <a:bodyPr rot="-5400000" vert="horz"/>
              <a:lstStyle/>
              <a:p>
                <a:pPr>
                  <a:defRPr/>
                </a:pPr>
                <a:r>
                  <a:rPr lang="en-US" sz="1000" b="1" i="0" u="none" strike="noStrike" baseline="0">
                    <a:effectLst/>
                  </a:rPr>
                  <a:t>Rank of Spheciospongia vesparium</a:t>
                </a:r>
                <a:r>
                  <a:rPr lang="en-US" sz="1000" b="1" i="0" u="none" strike="noStrike" baseline="0"/>
                  <a:t> </a:t>
                </a:r>
                <a:endParaRPr lang="en-US"/>
              </a:p>
            </c:rich>
          </c:tx>
          <c:layout>
            <c:manualLayout>
              <c:xMode val="edge"/>
              <c:yMode val="edge"/>
              <c:x val="3.0555555555555555E-2"/>
              <c:y val="0.25012758821813935"/>
            </c:manualLayout>
          </c:layout>
          <c:overlay val="0"/>
        </c:title>
        <c:numFmt formatCode="General" sourceLinked="1"/>
        <c:majorTickMark val="out"/>
        <c:minorTickMark val="none"/>
        <c:tickLblPos val="nextTo"/>
        <c:crossAx val="86879232"/>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Spearman's Correlation Coefficient of Ircinia variabilis</a:t>
            </a:r>
            <a:r>
              <a:rPr lang="en-US" baseline="0"/>
              <a:t> and </a:t>
            </a:r>
            <a:r>
              <a:rPr lang="en-US" sz="1800" b="1" i="0" u="none" strike="noStrike" baseline="0">
                <a:effectLst/>
              </a:rPr>
              <a:t>Halichondria melandocia</a:t>
            </a:r>
            <a:r>
              <a:rPr lang="en-US" sz="1800" b="1" i="0" u="none" strike="noStrike" baseline="0"/>
              <a:t> </a:t>
            </a:r>
            <a:endParaRPr lang="en-US"/>
          </a:p>
        </c:rich>
      </c:tx>
      <c:overlay val="0"/>
    </c:title>
    <c:autoTitleDeleted val="0"/>
    <c:plotArea>
      <c:layout/>
      <c:scatterChart>
        <c:scatterStyle val="lineMarker"/>
        <c:varyColors val="0"/>
        <c:ser>
          <c:idx val="0"/>
          <c:order val="0"/>
          <c:tx>
            <c:strRef>
              <c:f>Spearman5!$E$1</c:f>
              <c:strCache>
                <c:ptCount val="1"/>
                <c:pt idx="0">
                  <c:v>Rank H</c:v>
                </c:pt>
              </c:strCache>
            </c:strRef>
          </c:tx>
          <c:spPr>
            <a:ln w="28575">
              <a:noFill/>
            </a:ln>
          </c:spPr>
          <c:trendline>
            <c:trendlineType val="linear"/>
            <c:dispRSqr val="0"/>
            <c:dispEq val="0"/>
          </c:trendline>
          <c:trendline>
            <c:trendlineType val="linear"/>
            <c:dispRSqr val="0"/>
            <c:dispEq val="1"/>
            <c:trendlineLbl>
              <c:layout>
                <c:manualLayout>
                  <c:x val="0.12633245844269467"/>
                  <c:y val="0.30674868766404201"/>
                </c:manualLayout>
              </c:layout>
              <c:numFmt formatCode="General" sourceLinked="0"/>
            </c:trendlineLbl>
          </c:trendline>
          <c:xVal>
            <c:numRef>
              <c:f>Spearman5!$D$2:$D$47</c:f>
              <c:numCache>
                <c:formatCode>General</c:formatCode>
                <c:ptCount val="46"/>
                <c:pt idx="0">
                  <c:v>1</c:v>
                </c:pt>
                <c:pt idx="1">
                  <c:v>2</c:v>
                </c:pt>
                <c:pt idx="2">
                  <c:v>3</c:v>
                </c:pt>
                <c:pt idx="3">
                  <c:v>4</c:v>
                </c:pt>
                <c:pt idx="4">
                  <c:v>5</c:v>
                </c:pt>
                <c:pt idx="5">
                  <c:v>6</c:v>
                </c:pt>
                <c:pt idx="6">
                  <c:v>7</c:v>
                </c:pt>
                <c:pt idx="7">
                  <c:v>8.5</c:v>
                </c:pt>
                <c:pt idx="8">
                  <c:v>8.5</c:v>
                </c:pt>
                <c:pt idx="9">
                  <c:v>10</c:v>
                </c:pt>
                <c:pt idx="10">
                  <c:v>11</c:v>
                </c:pt>
                <c:pt idx="11">
                  <c:v>12</c:v>
                </c:pt>
                <c:pt idx="12">
                  <c:v>13.5</c:v>
                </c:pt>
                <c:pt idx="13">
                  <c:v>13.5</c:v>
                </c:pt>
                <c:pt idx="14">
                  <c:v>15</c:v>
                </c:pt>
                <c:pt idx="15">
                  <c:v>16</c:v>
                </c:pt>
                <c:pt idx="16">
                  <c:v>17.5</c:v>
                </c:pt>
                <c:pt idx="17">
                  <c:v>17.5</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33.5</c:v>
                </c:pt>
                <c:pt idx="33">
                  <c:v>33.5</c:v>
                </c:pt>
                <c:pt idx="34">
                  <c:v>35</c:v>
                </c:pt>
                <c:pt idx="35">
                  <c:v>36</c:v>
                </c:pt>
                <c:pt idx="36">
                  <c:v>38.5</c:v>
                </c:pt>
                <c:pt idx="37">
                  <c:v>38.5</c:v>
                </c:pt>
                <c:pt idx="38">
                  <c:v>38.5</c:v>
                </c:pt>
                <c:pt idx="39">
                  <c:v>38.5</c:v>
                </c:pt>
                <c:pt idx="40">
                  <c:v>46</c:v>
                </c:pt>
                <c:pt idx="41">
                  <c:v>46</c:v>
                </c:pt>
                <c:pt idx="42">
                  <c:v>46</c:v>
                </c:pt>
                <c:pt idx="43">
                  <c:v>46</c:v>
                </c:pt>
                <c:pt idx="44">
                  <c:v>46</c:v>
                </c:pt>
                <c:pt idx="45">
                  <c:v>46</c:v>
                </c:pt>
              </c:numCache>
            </c:numRef>
          </c:xVal>
          <c:yVal>
            <c:numRef>
              <c:f>Spearman5!$E$2:$E$47</c:f>
              <c:numCache>
                <c:formatCode>General</c:formatCode>
                <c:ptCount val="46"/>
                <c:pt idx="0">
                  <c:v>39</c:v>
                </c:pt>
                <c:pt idx="1">
                  <c:v>22</c:v>
                </c:pt>
                <c:pt idx="2">
                  <c:v>18.5</c:v>
                </c:pt>
                <c:pt idx="3">
                  <c:v>5</c:v>
                </c:pt>
                <c:pt idx="4">
                  <c:v>39</c:v>
                </c:pt>
                <c:pt idx="5">
                  <c:v>39</c:v>
                </c:pt>
                <c:pt idx="6">
                  <c:v>39</c:v>
                </c:pt>
                <c:pt idx="7">
                  <c:v>26.5</c:v>
                </c:pt>
                <c:pt idx="8">
                  <c:v>39</c:v>
                </c:pt>
                <c:pt idx="9">
                  <c:v>2</c:v>
                </c:pt>
                <c:pt idx="10">
                  <c:v>39</c:v>
                </c:pt>
                <c:pt idx="11">
                  <c:v>39</c:v>
                </c:pt>
                <c:pt idx="12">
                  <c:v>26.5</c:v>
                </c:pt>
                <c:pt idx="13">
                  <c:v>39</c:v>
                </c:pt>
                <c:pt idx="14">
                  <c:v>39</c:v>
                </c:pt>
                <c:pt idx="15">
                  <c:v>22</c:v>
                </c:pt>
                <c:pt idx="16">
                  <c:v>12</c:v>
                </c:pt>
                <c:pt idx="17">
                  <c:v>39</c:v>
                </c:pt>
                <c:pt idx="18">
                  <c:v>8</c:v>
                </c:pt>
                <c:pt idx="19">
                  <c:v>8</c:v>
                </c:pt>
                <c:pt idx="20">
                  <c:v>39</c:v>
                </c:pt>
                <c:pt idx="21">
                  <c:v>22</c:v>
                </c:pt>
                <c:pt idx="22">
                  <c:v>39</c:v>
                </c:pt>
                <c:pt idx="23">
                  <c:v>39</c:v>
                </c:pt>
                <c:pt idx="24">
                  <c:v>15</c:v>
                </c:pt>
                <c:pt idx="25">
                  <c:v>22</c:v>
                </c:pt>
                <c:pt idx="26">
                  <c:v>39</c:v>
                </c:pt>
                <c:pt idx="27">
                  <c:v>39</c:v>
                </c:pt>
                <c:pt idx="28">
                  <c:v>1</c:v>
                </c:pt>
                <c:pt idx="29">
                  <c:v>39</c:v>
                </c:pt>
                <c:pt idx="30">
                  <c:v>4</c:v>
                </c:pt>
                <c:pt idx="31">
                  <c:v>10</c:v>
                </c:pt>
                <c:pt idx="32">
                  <c:v>12</c:v>
                </c:pt>
                <c:pt idx="33">
                  <c:v>39</c:v>
                </c:pt>
                <c:pt idx="34">
                  <c:v>12</c:v>
                </c:pt>
                <c:pt idx="35">
                  <c:v>17</c:v>
                </c:pt>
                <c:pt idx="36">
                  <c:v>8</c:v>
                </c:pt>
                <c:pt idx="37">
                  <c:v>15</c:v>
                </c:pt>
                <c:pt idx="38">
                  <c:v>22</c:v>
                </c:pt>
                <c:pt idx="39">
                  <c:v>39</c:v>
                </c:pt>
                <c:pt idx="40">
                  <c:v>3</c:v>
                </c:pt>
                <c:pt idx="41">
                  <c:v>6</c:v>
                </c:pt>
                <c:pt idx="42">
                  <c:v>15</c:v>
                </c:pt>
                <c:pt idx="43">
                  <c:v>18.5</c:v>
                </c:pt>
                <c:pt idx="44">
                  <c:v>26.5</c:v>
                </c:pt>
                <c:pt idx="45">
                  <c:v>26.5</c:v>
                </c:pt>
              </c:numCache>
            </c:numRef>
          </c:yVal>
          <c:smooth val="0"/>
        </c:ser>
        <c:dLbls>
          <c:showLegendKey val="0"/>
          <c:showVal val="0"/>
          <c:showCatName val="0"/>
          <c:showSerName val="0"/>
          <c:showPercent val="0"/>
          <c:showBubbleSize val="0"/>
        </c:dLbls>
        <c:axId val="88604032"/>
        <c:axId val="88610304"/>
      </c:scatterChart>
      <c:valAx>
        <c:axId val="88604032"/>
        <c:scaling>
          <c:orientation val="minMax"/>
        </c:scaling>
        <c:delete val="0"/>
        <c:axPos val="b"/>
        <c:title>
          <c:tx>
            <c:rich>
              <a:bodyPr/>
              <a:lstStyle/>
              <a:p>
                <a:pPr>
                  <a:defRPr/>
                </a:pPr>
                <a:r>
                  <a:rPr lang="en-US"/>
                  <a:t>Rank of Ircinia variabilis</a:t>
                </a:r>
              </a:p>
            </c:rich>
          </c:tx>
          <c:overlay val="0"/>
        </c:title>
        <c:numFmt formatCode="General" sourceLinked="1"/>
        <c:majorTickMark val="out"/>
        <c:minorTickMark val="none"/>
        <c:tickLblPos val="nextTo"/>
        <c:crossAx val="88610304"/>
        <c:crosses val="autoZero"/>
        <c:crossBetween val="midCat"/>
      </c:valAx>
      <c:valAx>
        <c:axId val="88610304"/>
        <c:scaling>
          <c:orientation val="minMax"/>
        </c:scaling>
        <c:delete val="0"/>
        <c:axPos val="l"/>
        <c:majorGridlines/>
        <c:title>
          <c:tx>
            <c:rich>
              <a:bodyPr rot="-5400000" vert="horz"/>
              <a:lstStyle/>
              <a:p>
                <a:pPr>
                  <a:defRPr/>
                </a:pPr>
                <a:r>
                  <a:rPr lang="en-US" sz="1000" b="1" i="0" u="none" strike="noStrike" baseline="0">
                    <a:effectLst/>
                  </a:rPr>
                  <a:t>Rank of Halichondria melandocia</a:t>
                </a:r>
                <a:r>
                  <a:rPr lang="en-US" sz="1000" b="1" i="0" u="none" strike="noStrike" baseline="0"/>
                  <a:t> </a:t>
                </a:r>
                <a:endParaRPr lang="en-US"/>
              </a:p>
            </c:rich>
          </c:tx>
          <c:layout>
            <c:manualLayout>
              <c:xMode val="edge"/>
              <c:yMode val="edge"/>
              <c:x val="3.0555555555555555E-2"/>
              <c:y val="0.27327573636628749"/>
            </c:manualLayout>
          </c:layout>
          <c:overlay val="0"/>
        </c:title>
        <c:numFmt formatCode="General" sourceLinked="1"/>
        <c:majorTickMark val="out"/>
        <c:minorTickMark val="none"/>
        <c:tickLblPos val="nextTo"/>
        <c:crossAx val="8860403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E8A4E-3EF1-4F66-A7AE-4CED0241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5753</Words>
  <Characters>32796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cp:revision>
  <cp:lastPrinted>2014-04-11T16:48:00Z</cp:lastPrinted>
  <dcterms:created xsi:type="dcterms:W3CDTF">2014-04-25T17:12:00Z</dcterms:created>
  <dcterms:modified xsi:type="dcterms:W3CDTF">2014-04-25T17:12:00Z</dcterms:modified>
</cp:coreProperties>
</file>