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093F" w14:textId="77777777" w:rsidR="00356C35" w:rsidRPr="001120D5" w:rsidRDefault="00356C35" w:rsidP="00356C35">
      <w:pPr>
        <w:spacing w:line="480" w:lineRule="auto"/>
        <w:jc w:val="center"/>
        <w:rPr>
          <w:b/>
          <w:bCs/>
          <w:lang w:bidi="en-US"/>
        </w:rPr>
      </w:pPr>
    </w:p>
    <w:p w14:paraId="6C08A19B" w14:textId="77777777" w:rsidR="00356C35" w:rsidRPr="001120D5" w:rsidRDefault="00356C35" w:rsidP="00CC4F4F">
      <w:pPr>
        <w:spacing w:line="480" w:lineRule="auto"/>
        <w:rPr>
          <w:b/>
          <w:bCs/>
          <w:lang w:bidi="en-US"/>
        </w:rPr>
      </w:pPr>
    </w:p>
    <w:p w14:paraId="222C9D70" w14:textId="77777777" w:rsidR="00356C35" w:rsidRPr="001120D5" w:rsidRDefault="00356C35" w:rsidP="00356C35">
      <w:pPr>
        <w:spacing w:line="480" w:lineRule="auto"/>
        <w:jc w:val="center"/>
        <w:rPr>
          <w:b/>
          <w:bCs/>
          <w:lang w:bidi="en-US"/>
        </w:rPr>
      </w:pPr>
      <w:bookmarkStart w:id="0" w:name="_GoBack"/>
      <w:bookmarkEnd w:id="0"/>
    </w:p>
    <w:p w14:paraId="24A09B58" w14:textId="77777777" w:rsidR="00356C35" w:rsidRPr="001120D5" w:rsidRDefault="00356C35" w:rsidP="00356C35">
      <w:pPr>
        <w:spacing w:line="480" w:lineRule="auto"/>
        <w:jc w:val="center"/>
        <w:rPr>
          <w:b/>
          <w:bCs/>
          <w:lang w:bidi="en-US"/>
        </w:rPr>
      </w:pPr>
    </w:p>
    <w:p w14:paraId="407447A6" w14:textId="77777777" w:rsidR="00356C35" w:rsidRPr="001120D5" w:rsidRDefault="00356C35" w:rsidP="00356C35">
      <w:pPr>
        <w:spacing w:line="480" w:lineRule="auto"/>
        <w:jc w:val="center"/>
        <w:rPr>
          <w:b/>
          <w:bCs/>
          <w:lang w:bidi="en-US"/>
        </w:rPr>
      </w:pPr>
    </w:p>
    <w:p w14:paraId="47ED8C7D" w14:textId="77777777" w:rsidR="00356C35" w:rsidRPr="001120D5" w:rsidRDefault="00356C35" w:rsidP="00356C35">
      <w:pPr>
        <w:spacing w:line="480" w:lineRule="auto"/>
        <w:jc w:val="center"/>
        <w:rPr>
          <w:b/>
          <w:bCs/>
          <w:lang w:bidi="en-US"/>
        </w:rPr>
      </w:pPr>
    </w:p>
    <w:p w14:paraId="7F336170" w14:textId="77777777" w:rsidR="00356C35" w:rsidRPr="001120D5" w:rsidRDefault="00356C35" w:rsidP="00356C35">
      <w:pPr>
        <w:spacing w:line="480" w:lineRule="auto"/>
        <w:jc w:val="center"/>
        <w:rPr>
          <w:b/>
          <w:bCs/>
          <w:lang w:bidi="en-US"/>
        </w:rPr>
      </w:pPr>
      <w:r w:rsidRPr="001120D5">
        <w:rPr>
          <w:b/>
          <w:bCs/>
          <w:lang w:bidi="en-US"/>
        </w:rPr>
        <w:t>The Impact of the COVID-19 Pandemic on Asian-Identifying College Students with Disordered Eating</w:t>
      </w:r>
    </w:p>
    <w:p w14:paraId="712DF135" w14:textId="77777777" w:rsidR="00356C35" w:rsidRPr="001120D5" w:rsidRDefault="00356C35" w:rsidP="00356C35">
      <w:pPr>
        <w:spacing w:line="480" w:lineRule="auto"/>
        <w:jc w:val="center"/>
        <w:rPr>
          <w:b/>
          <w:bCs/>
          <w:lang w:bidi="en-US"/>
        </w:rPr>
      </w:pPr>
    </w:p>
    <w:p w14:paraId="0A8B7146" w14:textId="77777777" w:rsidR="00356C35" w:rsidRPr="001120D5" w:rsidRDefault="00356C35" w:rsidP="00356C35">
      <w:pPr>
        <w:spacing w:line="480" w:lineRule="auto"/>
        <w:jc w:val="center"/>
        <w:rPr>
          <w:lang w:bidi="en-US"/>
        </w:rPr>
      </w:pPr>
      <w:r w:rsidRPr="001120D5">
        <w:rPr>
          <w:lang w:bidi="en-US"/>
        </w:rPr>
        <w:t>Amoli Kothari</w:t>
      </w:r>
    </w:p>
    <w:p w14:paraId="5295CACD" w14:textId="77777777" w:rsidR="00104C76" w:rsidRPr="001120D5" w:rsidRDefault="00356C35" w:rsidP="00356C35">
      <w:pPr>
        <w:spacing w:line="480" w:lineRule="auto"/>
        <w:jc w:val="center"/>
        <w:rPr>
          <w:lang w:bidi="en-US"/>
        </w:rPr>
      </w:pPr>
      <w:r w:rsidRPr="001120D5">
        <w:rPr>
          <w:lang w:bidi="en-US"/>
        </w:rPr>
        <w:t>Department of Psychology</w:t>
      </w:r>
      <w:r w:rsidR="00104C76" w:rsidRPr="001120D5">
        <w:rPr>
          <w:lang w:bidi="en-US"/>
        </w:rPr>
        <w:t xml:space="preserve"> and Neuroscience</w:t>
      </w:r>
    </w:p>
    <w:p w14:paraId="21D6070F" w14:textId="77777777" w:rsidR="00621FF2" w:rsidRPr="001120D5" w:rsidRDefault="00356C35" w:rsidP="00621FF2">
      <w:pPr>
        <w:spacing w:line="480" w:lineRule="auto"/>
        <w:jc w:val="center"/>
        <w:rPr>
          <w:lang w:bidi="en-US"/>
        </w:rPr>
      </w:pPr>
      <w:r w:rsidRPr="001120D5">
        <w:rPr>
          <w:lang w:bidi="en-US"/>
        </w:rPr>
        <w:t>U</w:t>
      </w:r>
      <w:r w:rsidR="00104C76" w:rsidRPr="001120D5">
        <w:rPr>
          <w:lang w:bidi="en-US"/>
        </w:rPr>
        <w:t xml:space="preserve">niversity of North </w:t>
      </w:r>
      <w:r w:rsidRPr="001120D5">
        <w:rPr>
          <w:lang w:bidi="en-US"/>
        </w:rPr>
        <w:t>C</w:t>
      </w:r>
      <w:r w:rsidR="00104C76" w:rsidRPr="001120D5">
        <w:rPr>
          <w:lang w:bidi="en-US"/>
        </w:rPr>
        <w:t>arolina at</w:t>
      </w:r>
      <w:r w:rsidRPr="001120D5">
        <w:rPr>
          <w:lang w:bidi="en-US"/>
        </w:rPr>
        <w:t xml:space="preserve"> Chapel Hill</w:t>
      </w:r>
    </w:p>
    <w:p w14:paraId="76C3479E" w14:textId="77777777" w:rsidR="00621FF2" w:rsidRPr="001120D5" w:rsidRDefault="00621FF2" w:rsidP="00621FF2">
      <w:pPr>
        <w:spacing w:line="480" w:lineRule="auto"/>
        <w:jc w:val="center"/>
        <w:rPr>
          <w:lang w:bidi="en-US"/>
        </w:rPr>
      </w:pPr>
    </w:p>
    <w:p w14:paraId="1C0AE402" w14:textId="2410697E" w:rsidR="00621FF2" w:rsidRDefault="00621FF2" w:rsidP="00B43D6D">
      <w:pPr>
        <w:spacing w:line="480" w:lineRule="auto"/>
        <w:rPr>
          <w:b/>
          <w:bCs/>
          <w:lang w:bidi="en-US"/>
        </w:rPr>
      </w:pPr>
    </w:p>
    <w:p w14:paraId="24ABCF9B" w14:textId="4A375E9E" w:rsidR="00B43D6D" w:rsidRDefault="00B43D6D" w:rsidP="00B43D6D">
      <w:pPr>
        <w:spacing w:line="480" w:lineRule="auto"/>
        <w:rPr>
          <w:b/>
          <w:bCs/>
          <w:lang w:bidi="en-US"/>
        </w:rPr>
      </w:pPr>
    </w:p>
    <w:p w14:paraId="4935B435" w14:textId="2C4F22CE" w:rsidR="00CC4F4F" w:rsidRDefault="00CC4F4F" w:rsidP="00B43D6D">
      <w:pPr>
        <w:spacing w:line="480" w:lineRule="auto"/>
        <w:rPr>
          <w:b/>
          <w:bCs/>
          <w:lang w:bidi="en-US"/>
        </w:rPr>
      </w:pPr>
    </w:p>
    <w:p w14:paraId="72F71299" w14:textId="0B9168A7" w:rsidR="00CC4F4F" w:rsidRDefault="00CC4F4F" w:rsidP="00B43D6D">
      <w:pPr>
        <w:spacing w:line="480" w:lineRule="auto"/>
        <w:rPr>
          <w:b/>
          <w:bCs/>
          <w:lang w:bidi="en-US"/>
        </w:rPr>
      </w:pPr>
    </w:p>
    <w:p w14:paraId="646885E3" w14:textId="77777777" w:rsidR="00CC4F4F" w:rsidRPr="001120D5" w:rsidRDefault="00CC4F4F" w:rsidP="00B43D6D">
      <w:pPr>
        <w:spacing w:line="480" w:lineRule="auto"/>
        <w:rPr>
          <w:b/>
          <w:bCs/>
          <w:lang w:bidi="en-US"/>
        </w:rPr>
      </w:pPr>
    </w:p>
    <w:p w14:paraId="50075F7C" w14:textId="77777777" w:rsidR="00621FF2" w:rsidRPr="001120D5" w:rsidRDefault="00621FF2" w:rsidP="00621FF2">
      <w:pPr>
        <w:spacing w:line="480" w:lineRule="auto"/>
        <w:jc w:val="center"/>
        <w:rPr>
          <w:lang w:bidi="en-US"/>
        </w:rPr>
      </w:pPr>
      <w:r w:rsidRPr="001120D5">
        <w:rPr>
          <w:b/>
          <w:bCs/>
          <w:lang w:bidi="en-US"/>
        </w:rPr>
        <w:t>Author Note</w:t>
      </w:r>
    </w:p>
    <w:p w14:paraId="4B80ED86" w14:textId="01EFAAC3" w:rsidR="00621FF2" w:rsidRPr="00B43D6D" w:rsidRDefault="00B43D6D" w:rsidP="006943E5">
      <w:pPr>
        <w:spacing w:line="480" w:lineRule="auto"/>
        <w:ind w:firstLine="720"/>
        <w:rPr>
          <w:lang w:bidi="en-US"/>
        </w:rPr>
      </w:pPr>
      <w:r w:rsidRPr="00B43D6D">
        <w:rPr>
          <w:lang w:bidi="en-US"/>
        </w:rPr>
        <w:t xml:space="preserve">This project was supported by the Wilson Family Honors Excellence Fund administered by Honors Carolina. Preliminary analyses were performed under the guidance of the </w:t>
      </w:r>
      <w:proofErr w:type="spellStart"/>
      <w:r w:rsidRPr="00B43D6D">
        <w:rPr>
          <w:lang w:bidi="en-US"/>
        </w:rPr>
        <w:t>Odum</w:t>
      </w:r>
      <w:proofErr w:type="spellEnd"/>
      <w:r w:rsidRPr="00B43D6D">
        <w:rPr>
          <w:lang w:bidi="en-US"/>
        </w:rPr>
        <w:t xml:space="preserve"> Institute. This thesis was conducted under the supervision of Dr. Goode, Dr. Harrison and Dr. </w:t>
      </w:r>
      <w:proofErr w:type="spellStart"/>
      <w:r w:rsidRPr="00B43D6D">
        <w:rPr>
          <w:lang w:bidi="en-US"/>
        </w:rPr>
        <w:t>Bardone</w:t>
      </w:r>
      <w:proofErr w:type="spellEnd"/>
      <w:r w:rsidRPr="00B43D6D">
        <w:rPr>
          <w:lang w:bidi="en-US"/>
        </w:rPr>
        <w:t>-Cone.</w:t>
      </w:r>
    </w:p>
    <w:p w14:paraId="768936C6" w14:textId="4BCD6F6E" w:rsidR="006B6A76" w:rsidRPr="001120D5" w:rsidRDefault="006B6A76" w:rsidP="00E22DFA">
      <w:pPr>
        <w:spacing w:line="480" w:lineRule="auto"/>
        <w:jc w:val="center"/>
      </w:pPr>
      <w:r w:rsidRPr="001120D5">
        <w:rPr>
          <w:b/>
          <w:bCs/>
        </w:rPr>
        <w:lastRenderedPageBreak/>
        <w:t>Abstract</w:t>
      </w:r>
    </w:p>
    <w:p w14:paraId="37C66640" w14:textId="172A7982" w:rsidR="0099649C" w:rsidRPr="001120D5" w:rsidRDefault="002236FB" w:rsidP="0099649C">
      <w:pPr>
        <w:spacing w:line="480" w:lineRule="auto"/>
      </w:pPr>
      <w:r w:rsidRPr="001120D5">
        <w:t>Th</w:t>
      </w:r>
      <w:r w:rsidR="00E22DFA" w:rsidRPr="001120D5">
        <w:t xml:space="preserve">e </w:t>
      </w:r>
      <w:r w:rsidR="00EE1308" w:rsidRPr="001120D5">
        <w:t>present study</w:t>
      </w:r>
      <w:r w:rsidR="00E22DFA" w:rsidRPr="001120D5">
        <w:t xml:space="preserve"> investigated the effect of COVID-19 on disordered eating in Asian-American college students, and whether discrimination and social support contributed to these effects. Eligible participants (</w:t>
      </w:r>
      <w:r w:rsidR="00E22DFA" w:rsidRPr="001120D5">
        <w:rPr>
          <w:i/>
          <w:iCs/>
        </w:rPr>
        <w:t>N</w:t>
      </w:r>
      <w:r w:rsidR="00E22DFA" w:rsidRPr="001120D5">
        <w:t xml:space="preserve"> = 42) completed an online questionnaire that collected demographic data and measured levels of discrimination experienced, social support, </w:t>
      </w:r>
      <w:r w:rsidR="00C47823">
        <w:t xml:space="preserve">and </w:t>
      </w:r>
      <w:r w:rsidR="00E22DFA" w:rsidRPr="001120D5">
        <w:t xml:space="preserve">disordered eating behaviors. Contrary </w:t>
      </w:r>
      <w:r w:rsidR="000A6085" w:rsidRPr="001120D5">
        <w:t xml:space="preserve">to </w:t>
      </w:r>
      <w:r w:rsidR="00E22DFA" w:rsidRPr="001120D5">
        <w:t xml:space="preserve">predictions, there was not a statistically significant correlation between COVID-19 and discrimination, </w:t>
      </w:r>
      <w:r w:rsidR="00A84ACA" w:rsidRPr="001120D5">
        <w:t xml:space="preserve">COVID-19 and </w:t>
      </w:r>
      <w:r w:rsidR="00E22DFA" w:rsidRPr="001120D5">
        <w:t xml:space="preserve">social support, and </w:t>
      </w:r>
      <w:r w:rsidR="00A84ACA" w:rsidRPr="001120D5">
        <w:t xml:space="preserve">COVID-19 and </w:t>
      </w:r>
      <w:r w:rsidR="00E22DFA" w:rsidRPr="001120D5">
        <w:t xml:space="preserve">disordered eating for this specific demographic. </w:t>
      </w:r>
      <w:r w:rsidR="000A6085" w:rsidRPr="001120D5">
        <w:t>Additional</w:t>
      </w:r>
      <w:r w:rsidR="00E22DFA" w:rsidRPr="001120D5">
        <w:t xml:space="preserve"> research is </w:t>
      </w:r>
      <w:r w:rsidR="000A6085" w:rsidRPr="001120D5">
        <w:t xml:space="preserve">needed </w:t>
      </w:r>
      <w:r w:rsidR="00E22DFA" w:rsidRPr="001120D5">
        <w:t>to explore potential long-term effects</w:t>
      </w:r>
      <w:r w:rsidR="000A6085" w:rsidRPr="001120D5">
        <w:t xml:space="preserve"> of COVID-19 on disordered eating</w:t>
      </w:r>
      <w:r w:rsidR="00E22DFA" w:rsidRPr="001120D5">
        <w:t xml:space="preserve"> that may be seen in a longitudinal study</w:t>
      </w:r>
      <w:r w:rsidR="00FF6DE9" w:rsidRPr="001120D5">
        <w:t xml:space="preserve"> with a </w:t>
      </w:r>
      <w:r w:rsidR="00521DD6" w:rsidRPr="001120D5">
        <w:t>larger</w:t>
      </w:r>
      <w:r w:rsidR="00FF6DE9" w:rsidRPr="001120D5">
        <w:t xml:space="preserve"> sample</w:t>
      </w:r>
      <w:r w:rsidR="00E22DFA" w:rsidRPr="001120D5">
        <w:t>.</w:t>
      </w:r>
    </w:p>
    <w:p w14:paraId="0BBDFD4A" w14:textId="35B6E48C" w:rsidR="006B6A76" w:rsidRPr="001120D5" w:rsidRDefault="0099649C" w:rsidP="00F07FD7">
      <w:pPr>
        <w:spacing w:line="480" w:lineRule="auto"/>
        <w:ind w:firstLine="720"/>
      </w:pPr>
      <w:r w:rsidRPr="001120D5">
        <w:rPr>
          <w:i/>
        </w:rPr>
        <w:t>Keywords</w:t>
      </w:r>
      <w:r w:rsidR="00F07FD7">
        <w:rPr>
          <w:iCs/>
        </w:rPr>
        <w:t>: eating disorders, COVID-19, discrimination, social support</w:t>
      </w:r>
      <w:r w:rsidR="006B6A76" w:rsidRPr="001120D5">
        <w:br w:type="page"/>
      </w:r>
    </w:p>
    <w:p w14:paraId="555CF13E" w14:textId="0C159044" w:rsidR="00DE5D32" w:rsidRPr="001120D5" w:rsidRDefault="00DE5D32" w:rsidP="00DE5D32">
      <w:pPr>
        <w:spacing w:line="480" w:lineRule="auto"/>
        <w:jc w:val="center"/>
        <w:rPr>
          <w:b/>
          <w:bCs/>
          <w:lang w:bidi="en-US"/>
        </w:rPr>
      </w:pPr>
      <w:r w:rsidRPr="001120D5">
        <w:rPr>
          <w:b/>
          <w:bCs/>
          <w:lang w:bidi="en-US"/>
        </w:rPr>
        <w:lastRenderedPageBreak/>
        <w:t>The Impact of the COVID-19 Pandemic on Asian-Identifying College Students with Disordered Eating</w:t>
      </w:r>
    </w:p>
    <w:p w14:paraId="1163034A" w14:textId="25001CBE" w:rsidR="00356C35" w:rsidRPr="001120D5" w:rsidRDefault="00356C35" w:rsidP="00356C35">
      <w:pPr>
        <w:spacing w:line="480" w:lineRule="auto"/>
        <w:ind w:firstLine="720"/>
      </w:pPr>
      <w:r w:rsidRPr="001120D5">
        <w:t xml:space="preserve">The COVID-19 pandemic has led to uncertainty in the lives of many. Uncertainty, in turn, has become a stressor, especially for college students, due to illness, job insecurity, lack of social interaction, etc. Though </w:t>
      </w:r>
      <w:r w:rsidR="00161BE2" w:rsidRPr="001120D5">
        <w:t>it is evident that</w:t>
      </w:r>
      <w:r w:rsidRPr="001120D5">
        <w:t xml:space="preserve"> COVID-19 has affected individuals with disordered eating behaviors, very little </w:t>
      </w:r>
      <w:r w:rsidR="00161BE2" w:rsidRPr="001120D5">
        <w:t xml:space="preserve">is known </w:t>
      </w:r>
      <w:r w:rsidRPr="001120D5">
        <w:t xml:space="preserve">about its impact on Asian-identifying </w:t>
      </w:r>
      <w:r w:rsidR="00BE3A35" w:rsidRPr="001120D5">
        <w:t>college students</w:t>
      </w:r>
      <w:r w:rsidR="006C774F" w:rsidRPr="001120D5">
        <w:t xml:space="preserve"> with eating disorders</w:t>
      </w:r>
      <w:r w:rsidRPr="001120D5">
        <w:t xml:space="preserve">. Asian-identifying individuals make up one of the smallest demographics in diagnosed </w:t>
      </w:r>
      <w:r w:rsidR="007B5CC3" w:rsidRPr="001120D5">
        <w:t>eating disorders</w:t>
      </w:r>
      <w:r w:rsidRPr="001120D5">
        <w:t xml:space="preserve"> but one of the largest demographics to self-report disordered eating</w:t>
      </w:r>
      <w:r w:rsidR="0046332D" w:rsidRPr="001120D5">
        <w:t xml:space="preserve">. </w:t>
      </w:r>
      <w:r w:rsidR="00EA2966" w:rsidRPr="001120D5">
        <w:t>Thus, the purpose of this study is to</w:t>
      </w:r>
      <w:r w:rsidRPr="001120D5">
        <w:t xml:space="preserve"> uncover the effects that this pandemic has had on disordered eating behaviors in this particular demographic to add to the present literature</w:t>
      </w:r>
      <w:r w:rsidR="00EA2966" w:rsidRPr="001120D5">
        <w:t>.</w:t>
      </w:r>
    </w:p>
    <w:p w14:paraId="1E81D5F9" w14:textId="77777777" w:rsidR="00356C35" w:rsidRPr="001120D5" w:rsidRDefault="00356C35" w:rsidP="00356C35">
      <w:pPr>
        <w:spacing w:line="480" w:lineRule="auto"/>
        <w:rPr>
          <w:b/>
          <w:bCs/>
        </w:rPr>
      </w:pPr>
      <w:r w:rsidRPr="001120D5">
        <w:rPr>
          <w:b/>
          <w:bCs/>
        </w:rPr>
        <w:t>COVID-19</w:t>
      </w:r>
    </w:p>
    <w:p w14:paraId="75FA6BC0" w14:textId="31A29666" w:rsidR="00356C35" w:rsidRPr="001120D5" w:rsidRDefault="00356C35" w:rsidP="00277BD7">
      <w:pPr>
        <w:spacing w:line="480" w:lineRule="auto"/>
        <w:ind w:firstLine="720"/>
        <w:rPr>
          <w:i/>
          <w:iCs/>
        </w:rPr>
      </w:pPr>
      <w:r w:rsidRPr="001120D5">
        <w:t>COVID-19 has impacted various aspects o</w:t>
      </w:r>
      <w:r w:rsidRPr="00713DAD">
        <w:t>f life, including social life, jobs and a daily routine. Socially, individuals of all ages have been affected (</w:t>
      </w:r>
      <w:r w:rsidR="00277BD7" w:rsidRPr="00713DAD">
        <w:t>United Nations</w:t>
      </w:r>
      <w:r w:rsidR="00713DAD" w:rsidRPr="00713DAD">
        <w:t>, n.d.</w:t>
      </w:r>
      <w:r w:rsidRPr="00713DAD">
        <w:t xml:space="preserve">). </w:t>
      </w:r>
      <w:r w:rsidR="00F90540" w:rsidRPr="00713DAD">
        <w:t>Elderly individuals</w:t>
      </w:r>
      <w:r w:rsidRPr="00713DAD">
        <w:t xml:space="preserve"> ha</w:t>
      </w:r>
      <w:r w:rsidR="00F90540" w:rsidRPr="00713DAD">
        <w:t xml:space="preserve">ve </w:t>
      </w:r>
      <w:r w:rsidRPr="00713DAD">
        <w:t>been facing age-based discrimination due to this population</w:t>
      </w:r>
      <w:r w:rsidR="00F90540" w:rsidRPr="00713DAD">
        <w:t>’s</w:t>
      </w:r>
      <w:r w:rsidRPr="00713DAD">
        <w:t xml:space="preserve"> high susceptib</w:t>
      </w:r>
      <w:r w:rsidR="00F90540" w:rsidRPr="00713DAD">
        <w:t xml:space="preserve">ility </w:t>
      </w:r>
      <w:r w:rsidRPr="00713DAD">
        <w:t xml:space="preserve">to the disease. Adolescents and college students have been affected by a degree of isolation due to virtual classes and jobs </w:t>
      </w:r>
      <w:r w:rsidR="00713DAD" w:rsidRPr="00713DAD">
        <w:t xml:space="preserve">(United Nations, n.d.). </w:t>
      </w:r>
      <w:r w:rsidR="00CC1A65" w:rsidRPr="00713DAD">
        <w:t>I</w:t>
      </w:r>
      <w:r w:rsidRPr="00713DAD">
        <w:t>solation and uncertainty have impacted their levels of stress, well-being and ability to form meaningful connections</w:t>
      </w:r>
      <w:r w:rsidRPr="001120D5">
        <w:t xml:space="preserve"> with their peers. The inability to form and maintain meaningful connections has led to an increase in anxiety and feelings of depression and hopelessness, especially </w:t>
      </w:r>
      <w:r w:rsidR="006129B2" w:rsidRPr="001120D5">
        <w:t>while quarantining</w:t>
      </w:r>
      <w:r w:rsidRPr="001120D5">
        <w:t>.</w:t>
      </w:r>
    </w:p>
    <w:p w14:paraId="23048ABB" w14:textId="2CA7FF6E" w:rsidR="00356C35" w:rsidRPr="00E702B2" w:rsidRDefault="00356C35" w:rsidP="00356C35">
      <w:pPr>
        <w:spacing w:line="480" w:lineRule="auto"/>
        <w:ind w:firstLine="720"/>
      </w:pPr>
      <w:r w:rsidRPr="001120D5">
        <w:t>The pandemic has greatly impacted the economy and job prospects (Cunningham, 2020). A restricted access to restaurants, stores, movie theaters, etc. ha</w:t>
      </w:r>
      <w:r w:rsidR="006C535E" w:rsidRPr="001120D5">
        <w:t xml:space="preserve">s </w:t>
      </w:r>
      <w:r w:rsidRPr="001120D5">
        <w:t xml:space="preserve">led to many businesses </w:t>
      </w:r>
      <w:r w:rsidR="00232096" w:rsidRPr="001120D5">
        <w:t>being forced</w:t>
      </w:r>
      <w:r w:rsidRPr="001120D5">
        <w:t xml:space="preserve"> to shut down. In addition, many Americans have been experiencing unemployment since the beginning of the pandemic (Cunningham, 2020). With</w:t>
      </w:r>
      <w:r w:rsidR="006C535E" w:rsidRPr="001120D5">
        <w:t xml:space="preserve"> modified store hours and</w:t>
      </w:r>
      <w:r w:rsidRPr="001120D5">
        <w:t xml:space="preserve"> a decreased </w:t>
      </w:r>
      <w:r w:rsidRPr="001120D5">
        <w:lastRenderedPageBreak/>
        <w:t xml:space="preserve">number of customers, there is a reduced need </w:t>
      </w:r>
      <w:r w:rsidR="00996862" w:rsidRPr="001120D5">
        <w:t>of employees</w:t>
      </w:r>
      <w:r w:rsidRPr="001120D5">
        <w:t xml:space="preserve">. </w:t>
      </w:r>
      <w:r w:rsidR="006127DF" w:rsidRPr="001120D5">
        <w:t xml:space="preserve">In these ways, </w:t>
      </w:r>
      <w:r w:rsidRPr="001120D5">
        <w:t xml:space="preserve">COVID-19 has altered </w:t>
      </w:r>
      <w:r w:rsidR="005250C1" w:rsidRPr="00E702B2">
        <w:t>many aspects of life for the majority of individuals</w:t>
      </w:r>
      <w:r w:rsidRPr="00E702B2">
        <w:t xml:space="preserve">. </w:t>
      </w:r>
    </w:p>
    <w:p w14:paraId="004AE3A8" w14:textId="2A044191" w:rsidR="00356C35" w:rsidRPr="00E702B2" w:rsidRDefault="00356C35" w:rsidP="00356C35">
      <w:pPr>
        <w:spacing w:line="480" w:lineRule="auto"/>
        <w:ind w:firstLine="720"/>
      </w:pPr>
      <w:r w:rsidRPr="00E702B2">
        <w:t>The pandemic disrupted daily routines, leading to less exercise and outdoor activities along with abnormal sleep patterns. In addition, the use of video and Zoom calls have contributed to an increase in body consciousness in individuals with an eating disorder.</w:t>
      </w:r>
      <w:r w:rsidR="00547159" w:rsidRPr="00E702B2">
        <w:t xml:space="preserve"> </w:t>
      </w:r>
      <w:r w:rsidR="00277BD7" w:rsidRPr="00E702B2">
        <w:t>(Rodgers et al., 2020).</w:t>
      </w:r>
      <w:r w:rsidRPr="00E702B2">
        <w:t xml:space="preserve"> Lastly, increased levels of stress and a focus on preventing COVID-19 rather than eating a nutritious and balanced diet </w:t>
      </w:r>
      <w:r w:rsidR="002D783D" w:rsidRPr="00E702B2">
        <w:t xml:space="preserve">are </w:t>
      </w:r>
      <w:r w:rsidR="004730B8" w:rsidRPr="00E702B2">
        <w:t xml:space="preserve">also </w:t>
      </w:r>
      <w:r w:rsidRPr="00E702B2">
        <w:t>likely contributor</w:t>
      </w:r>
      <w:r w:rsidR="002D783D" w:rsidRPr="00E702B2">
        <w:t>s</w:t>
      </w:r>
      <w:r w:rsidRPr="00E702B2">
        <w:t xml:space="preserve"> to the increase in disordered eating during the pandemic (Rodgers et al., 2020). </w:t>
      </w:r>
    </w:p>
    <w:p w14:paraId="540C4E97" w14:textId="539775AD" w:rsidR="00356C35" w:rsidRPr="001120D5" w:rsidRDefault="00356C35" w:rsidP="00356C35">
      <w:pPr>
        <w:spacing w:line="480" w:lineRule="auto"/>
        <w:ind w:firstLine="720"/>
      </w:pPr>
      <w:r w:rsidRPr="00E702B2">
        <w:t>The largest impact of these lifestyle changes has been on fitness and health. From the closing of gyms to the increased risk of COVID-19 in grocery stores, the pandemic has posed difficulties on maintaining a healthy lifestyle (Kaur et al., 2020). Individuals who relied on gyms to workout could no longer do so. Patrons of local grocery stores were posed with the dilemma of choosing between fresh foods and safety from COVID-19. In addition to these factors, the stress and anxiety that COVID-19 has caused has led to a decreased motivation in individuals to maintain healthy eating and lifestyle behaviors</w:t>
      </w:r>
      <w:r w:rsidR="00CB0EA6" w:rsidRPr="00E702B2">
        <w:t xml:space="preserve"> (Kaur et al., 2020)</w:t>
      </w:r>
      <w:r w:rsidRPr="00E702B2">
        <w:t>.</w:t>
      </w:r>
      <w:r w:rsidRPr="001120D5">
        <w:t xml:space="preserve"> </w:t>
      </w:r>
    </w:p>
    <w:p w14:paraId="01631158" w14:textId="70B0C2BC" w:rsidR="00356C35" w:rsidRPr="001120D5" w:rsidRDefault="00356C35" w:rsidP="00074624">
      <w:pPr>
        <w:spacing w:line="480" w:lineRule="auto"/>
        <w:ind w:firstLine="720"/>
        <w:rPr>
          <w:rFonts w:eastAsiaTheme="minorHAnsi"/>
        </w:rPr>
      </w:pPr>
      <w:r w:rsidRPr="001120D5">
        <w:t>COVID-19</w:t>
      </w:r>
      <w:r w:rsidR="000177B0" w:rsidRPr="001120D5">
        <w:t xml:space="preserve"> related stressors affected racial demographic groups at disparate rates</w:t>
      </w:r>
      <w:r w:rsidRPr="001120D5">
        <w:t xml:space="preserve">. </w:t>
      </w:r>
      <w:r w:rsidRPr="001120D5">
        <w:rPr>
          <w:rFonts w:eastAsiaTheme="minorHAnsi"/>
        </w:rPr>
        <w:t>Asian Americans and Pacific Islanders (AAPIs), for example, suffer</w:t>
      </w:r>
      <w:r w:rsidR="0068394F" w:rsidRPr="001120D5">
        <w:rPr>
          <w:rFonts w:eastAsiaTheme="minorHAnsi"/>
        </w:rPr>
        <w:t>ed</w:t>
      </w:r>
      <w:r w:rsidRPr="001120D5">
        <w:rPr>
          <w:rFonts w:eastAsiaTheme="minorHAnsi"/>
        </w:rPr>
        <w:t xml:space="preserve"> from disproportionately high COVID death rates and hospitalizations (Yee, 2021).</w:t>
      </w:r>
      <w:r w:rsidR="00074624" w:rsidRPr="001120D5">
        <w:rPr>
          <w:rFonts w:eastAsiaTheme="minorHAnsi"/>
        </w:rPr>
        <w:t xml:space="preserve"> </w:t>
      </w:r>
      <w:r w:rsidR="00645C5A" w:rsidRPr="001120D5">
        <w:rPr>
          <w:rFonts w:eastAsiaTheme="minorHAnsi"/>
        </w:rPr>
        <w:t>T</w:t>
      </w:r>
      <w:r w:rsidRPr="001120D5">
        <w:rPr>
          <w:rFonts w:eastAsiaTheme="minorHAnsi"/>
        </w:rPr>
        <w:t>hese rates are often overlooked and are underreported compared to white patients. These disproportionally high rates of infection</w:t>
      </w:r>
      <w:r w:rsidR="00581893" w:rsidRPr="001120D5">
        <w:rPr>
          <w:rFonts w:eastAsiaTheme="minorHAnsi"/>
        </w:rPr>
        <w:t xml:space="preserve"> </w:t>
      </w:r>
      <w:r w:rsidRPr="001120D5">
        <w:rPr>
          <w:rFonts w:eastAsiaTheme="minorHAnsi"/>
        </w:rPr>
        <w:t xml:space="preserve">are likely due to the fact that many Asian-identifying individuals </w:t>
      </w:r>
      <w:r w:rsidR="00B11912" w:rsidRPr="001120D5">
        <w:rPr>
          <w:rFonts w:eastAsiaTheme="minorHAnsi"/>
        </w:rPr>
        <w:t>hold</w:t>
      </w:r>
      <w:r w:rsidRPr="001120D5">
        <w:rPr>
          <w:rFonts w:eastAsiaTheme="minorHAnsi"/>
        </w:rPr>
        <w:t xml:space="preserve"> service industry jobs working in restaurants, salons, housekeeping, factories, construction, etc. (Yee, 2021). Often, these individuals are denied a paid sick leave and rely on public transportation for their daily commute. This makes them</w:t>
      </w:r>
      <w:r w:rsidR="00BC4CB9" w:rsidRPr="001120D5">
        <w:rPr>
          <w:rFonts w:eastAsiaTheme="minorHAnsi"/>
        </w:rPr>
        <w:t xml:space="preserve"> more</w:t>
      </w:r>
      <w:r w:rsidRPr="001120D5">
        <w:rPr>
          <w:rFonts w:eastAsiaTheme="minorHAnsi"/>
        </w:rPr>
        <w:t xml:space="preserve"> vulnerable to infection and increases chronic stress due to the constant </w:t>
      </w:r>
      <w:r w:rsidRPr="001120D5">
        <w:rPr>
          <w:rFonts w:eastAsiaTheme="minorHAnsi"/>
        </w:rPr>
        <w:lastRenderedPageBreak/>
        <w:t xml:space="preserve">risk of contracting COVID-19. </w:t>
      </w:r>
      <w:r w:rsidR="000177B0" w:rsidRPr="001120D5">
        <w:rPr>
          <w:rFonts w:eastAsiaTheme="minorHAnsi"/>
        </w:rPr>
        <w:t>Additionally, Asian Americans face</w:t>
      </w:r>
      <w:r w:rsidR="00D97958" w:rsidRPr="001120D5">
        <w:rPr>
          <w:rFonts w:eastAsiaTheme="minorHAnsi"/>
        </w:rPr>
        <w:t>d</w:t>
      </w:r>
      <w:r w:rsidR="000177B0" w:rsidRPr="001120D5">
        <w:rPr>
          <w:rFonts w:eastAsiaTheme="minorHAnsi"/>
        </w:rPr>
        <w:t xml:space="preserve"> increased racial stressors</w:t>
      </w:r>
      <w:r w:rsidRPr="001120D5">
        <w:rPr>
          <w:rFonts w:eastAsiaTheme="minorHAnsi"/>
        </w:rPr>
        <w:t xml:space="preserve">. Since the pandemic started, </w:t>
      </w:r>
      <w:r w:rsidR="006E1583" w:rsidRPr="001120D5">
        <w:rPr>
          <w:rFonts w:eastAsiaTheme="minorHAnsi"/>
        </w:rPr>
        <w:t>AAPI</w:t>
      </w:r>
      <w:r w:rsidRPr="001120D5">
        <w:rPr>
          <w:rFonts w:eastAsiaTheme="minorHAnsi"/>
        </w:rPr>
        <w:t xml:space="preserve"> have face</w:t>
      </w:r>
      <w:r w:rsidR="00FC349A" w:rsidRPr="001120D5">
        <w:rPr>
          <w:rFonts w:eastAsiaTheme="minorHAnsi"/>
        </w:rPr>
        <w:t>d</w:t>
      </w:r>
      <w:r w:rsidRPr="001120D5">
        <w:rPr>
          <w:rFonts w:eastAsiaTheme="minorHAnsi"/>
        </w:rPr>
        <w:t xml:space="preserve"> around 4,000 hate incidents. These incidents have increased by 149% since the last year (</w:t>
      </w:r>
      <w:r w:rsidRPr="001120D5">
        <w:t>Abrams, 2021)</w:t>
      </w:r>
      <w:r w:rsidRPr="001120D5">
        <w:rPr>
          <w:rFonts w:eastAsiaTheme="minorHAnsi"/>
        </w:rPr>
        <w:t>. In addition, it has been found that this COVID-related discrimination has led to an increase in anxiety, symptoms of depression and difficulty sleeping</w:t>
      </w:r>
      <w:r w:rsidR="00552981" w:rsidRPr="001120D5">
        <w:rPr>
          <w:rFonts w:eastAsiaTheme="minorHAnsi"/>
        </w:rPr>
        <w:t xml:space="preserve"> (</w:t>
      </w:r>
      <w:r w:rsidR="00552981" w:rsidRPr="001120D5">
        <w:t>Abrams, 2021)</w:t>
      </w:r>
      <w:r w:rsidRPr="001120D5">
        <w:rPr>
          <w:rFonts w:eastAsiaTheme="minorHAnsi"/>
        </w:rPr>
        <w:t>.</w:t>
      </w:r>
    </w:p>
    <w:p w14:paraId="509D2054" w14:textId="77777777" w:rsidR="00356C35" w:rsidRPr="001120D5" w:rsidRDefault="00356C35" w:rsidP="00356C35">
      <w:pPr>
        <w:spacing w:line="480" w:lineRule="auto"/>
        <w:rPr>
          <w:b/>
          <w:bCs/>
        </w:rPr>
      </w:pPr>
      <w:r w:rsidRPr="001120D5">
        <w:rPr>
          <w:b/>
          <w:bCs/>
        </w:rPr>
        <w:t>COVID-19 and Disordered Eating</w:t>
      </w:r>
    </w:p>
    <w:p w14:paraId="66DD8DA7" w14:textId="429EA663" w:rsidR="00074624" w:rsidRPr="001120D5" w:rsidRDefault="00034C6D" w:rsidP="00034C6D">
      <w:pPr>
        <w:spacing w:line="480" w:lineRule="auto"/>
        <w:ind w:firstLine="720"/>
      </w:pPr>
      <w:r w:rsidRPr="001120D5">
        <w:t>COVID-19 has led to a reduction of eating disorder treatment because of a change in environment and due to treatments being provided virtually as opposed to in-person</w:t>
      </w:r>
      <w:r w:rsidR="008D792F" w:rsidRPr="001120D5">
        <w:t xml:space="preserve"> (</w:t>
      </w:r>
      <w:proofErr w:type="spellStart"/>
      <w:r w:rsidR="00FC256A" w:rsidRPr="00FC256A">
        <w:t>Termorshuizen</w:t>
      </w:r>
      <w:proofErr w:type="spellEnd"/>
      <w:r w:rsidR="00FC256A" w:rsidRPr="00FC256A">
        <w:t xml:space="preserve"> et al., 2020</w:t>
      </w:r>
      <w:r w:rsidR="008D792F" w:rsidRPr="001120D5">
        <w:t>)</w:t>
      </w:r>
      <w:r w:rsidRPr="001120D5">
        <w:t xml:space="preserve">. </w:t>
      </w:r>
      <w:r w:rsidR="00356C35" w:rsidRPr="001120D5">
        <w:t xml:space="preserve">According to the </w:t>
      </w:r>
      <w:r w:rsidR="008841C4" w:rsidRPr="001120D5">
        <w:t>S</w:t>
      </w:r>
      <w:r w:rsidR="009717CE" w:rsidRPr="001120D5">
        <w:t>outh Carolina</w:t>
      </w:r>
      <w:r w:rsidR="008841C4" w:rsidRPr="001120D5">
        <w:t xml:space="preserve"> </w:t>
      </w:r>
      <w:r w:rsidR="00356C35" w:rsidRPr="001120D5">
        <w:t>Department of Mental Health, around 8 million Americans currently suffer from disordered eating</w:t>
      </w:r>
      <w:r w:rsidR="008841C4" w:rsidRPr="001120D5">
        <w:t xml:space="preserve"> </w:t>
      </w:r>
      <w:r w:rsidR="009717CE" w:rsidRPr="001120D5">
        <w:t>(2006)</w:t>
      </w:r>
      <w:r w:rsidR="00356C35" w:rsidRPr="001120D5">
        <w:t xml:space="preserve">. In addition, disordered eating is the leading cause of death from all mental illnesses (South Carolina Department of Mental Health, 2006). The </w:t>
      </w:r>
      <w:r w:rsidR="008841C4" w:rsidRPr="001120D5">
        <w:t>most common</w:t>
      </w:r>
      <w:r w:rsidR="00356C35" w:rsidRPr="001120D5">
        <w:t xml:space="preserve"> types of eating disorders are anorexia nervosa, bulimia nervosa and binge-eating disorder</w:t>
      </w:r>
      <w:r w:rsidR="004B5084" w:rsidRPr="001120D5">
        <w:t>, with ar</w:t>
      </w:r>
      <w:r w:rsidR="00356C35" w:rsidRPr="001120D5">
        <w:t xml:space="preserve">ound 1.2% of the total U.S. population </w:t>
      </w:r>
      <w:r w:rsidR="004B5084" w:rsidRPr="001120D5">
        <w:t>battling</w:t>
      </w:r>
      <w:r w:rsidR="00356C35" w:rsidRPr="001120D5">
        <w:t xml:space="preserve"> anorexia nervosa.</w:t>
      </w:r>
    </w:p>
    <w:p w14:paraId="36EE1BAC" w14:textId="42B33419" w:rsidR="00356C35" w:rsidRPr="00186AFD" w:rsidRDefault="00DB3946" w:rsidP="00034C6D">
      <w:pPr>
        <w:spacing w:line="480" w:lineRule="auto"/>
        <w:ind w:firstLine="720"/>
      </w:pPr>
      <w:r w:rsidRPr="001120D5">
        <w:t xml:space="preserve">Anorexia </w:t>
      </w:r>
      <w:r w:rsidR="00E13D5F" w:rsidRPr="001120D5">
        <w:t xml:space="preserve">nervosa </w:t>
      </w:r>
      <w:r w:rsidRPr="001120D5">
        <w:t xml:space="preserve">results in a lower than normal body weight, weakness, brittle hair and dry skin, thinning of the bones and digestion issues due to an excessively limited food and nutrition intake (Ackermann et al., 2021). </w:t>
      </w:r>
      <w:r w:rsidR="00356C35" w:rsidRPr="001120D5">
        <w:t xml:space="preserve">The main causes of anorexia </w:t>
      </w:r>
      <w:r w:rsidR="00F41A15" w:rsidRPr="001120D5">
        <w:t xml:space="preserve">nervosa </w:t>
      </w:r>
      <w:r w:rsidR="00356C35" w:rsidRPr="001120D5">
        <w:t xml:space="preserve">are cultural beauty ideals, trauma and stress, genetics and hormones, and being surrounded by individuals who </w:t>
      </w:r>
      <w:r w:rsidR="004857FF" w:rsidRPr="001120D5">
        <w:t>engage in disordered eating behaviors</w:t>
      </w:r>
      <w:r w:rsidR="00356C35" w:rsidRPr="001120D5">
        <w:t xml:space="preserve"> (Ackermann et al., 2021). Around 1.6% of the total U.S. population has, or has had, bulimia nervosa (Ackermann et al., 2021). </w:t>
      </w:r>
      <w:r w:rsidR="00303E3E" w:rsidRPr="001120D5">
        <w:t xml:space="preserve">The most common symptoms of bulimia </w:t>
      </w:r>
      <w:r w:rsidR="00E13D5F" w:rsidRPr="001120D5">
        <w:t xml:space="preserve">nervosa </w:t>
      </w:r>
      <w:r w:rsidR="00303E3E" w:rsidRPr="001120D5">
        <w:t xml:space="preserve">are a higher than normal body weight, repeated episodes of binge eating, forced vomiting and excessive </w:t>
      </w:r>
      <w:r w:rsidR="00303E3E" w:rsidRPr="004D38ED">
        <w:t>exercise and fasting (</w:t>
      </w:r>
      <w:r w:rsidR="004D38ED" w:rsidRPr="004D38ED">
        <w:t>“</w:t>
      </w:r>
      <w:r w:rsidR="00303E3E" w:rsidRPr="004D38ED">
        <w:t xml:space="preserve">Bulimia </w:t>
      </w:r>
      <w:r w:rsidR="004D38ED" w:rsidRPr="004D38ED">
        <w:t>Ne</w:t>
      </w:r>
      <w:r w:rsidR="00303E3E" w:rsidRPr="004D38ED">
        <w:t>rvosa</w:t>
      </w:r>
      <w:r w:rsidR="004D38ED" w:rsidRPr="004D38ED">
        <w:t>,” n.d</w:t>
      </w:r>
      <w:r w:rsidR="00CC47C9">
        <w:t>.</w:t>
      </w:r>
      <w:r w:rsidR="00303E3E" w:rsidRPr="004D38ED">
        <w:t xml:space="preserve">). </w:t>
      </w:r>
      <w:r w:rsidR="00356C35" w:rsidRPr="004D38ED">
        <w:t>Bulimia</w:t>
      </w:r>
      <w:r w:rsidR="00356C35" w:rsidRPr="001120D5">
        <w:t xml:space="preserve"> nervosa can be hereditary. Societal and cultural values about body image can also influence </w:t>
      </w:r>
      <w:r w:rsidR="00356C35" w:rsidRPr="001120D5">
        <w:lastRenderedPageBreak/>
        <w:t>progression of bulimia</w:t>
      </w:r>
      <w:r w:rsidR="00E13D5F" w:rsidRPr="001120D5">
        <w:t xml:space="preserve"> symptoms</w:t>
      </w:r>
      <w:r w:rsidR="00356C35" w:rsidRPr="001120D5">
        <w:t>. Around 5.7% of the total U.S. population has, or has had, binge-eating disorder (Ackermann et al., 2021). Although there are no main causes of binge-eating disorder (</w:t>
      </w:r>
      <w:r w:rsidR="00356C35" w:rsidRPr="00FC256A">
        <w:t xml:space="preserve">BED), an obsession </w:t>
      </w:r>
      <w:r w:rsidR="00E13D5F" w:rsidRPr="00FC256A">
        <w:t>over</w:t>
      </w:r>
      <w:r w:rsidR="00356C35" w:rsidRPr="00FC256A">
        <w:t xml:space="preserve"> having the “ideal” body type can impact the onset of BED symptoms. Some symptoms include consistent overeating in short periods of time, disgust in response to the binge episode and a feeling of powerlessness as related to overeating (</w:t>
      </w:r>
      <w:r w:rsidR="009C6120" w:rsidRPr="00FC256A">
        <w:t>“</w:t>
      </w:r>
      <w:r w:rsidR="00356C35" w:rsidRPr="00FC256A">
        <w:t xml:space="preserve">Binge </w:t>
      </w:r>
      <w:r w:rsidR="009C6120" w:rsidRPr="00FC256A">
        <w:t>E</w:t>
      </w:r>
      <w:r w:rsidR="00356C35" w:rsidRPr="00FC256A">
        <w:t xml:space="preserve">ating </w:t>
      </w:r>
      <w:r w:rsidR="009C6120" w:rsidRPr="00FC256A">
        <w:t>D</w:t>
      </w:r>
      <w:r w:rsidR="00356C35" w:rsidRPr="00FC256A">
        <w:t>isorder</w:t>
      </w:r>
      <w:r w:rsidR="009C6120" w:rsidRPr="00FC256A">
        <w:t>,”</w:t>
      </w:r>
      <w:r w:rsidR="00356C35" w:rsidRPr="00FC256A">
        <w:rPr>
          <w:i/>
          <w:iCs/>
        </w:rPr>
        <w:t xml:space="preserve"> </w:t>
      </w:r>
      <w:r w:rsidR="00356C35" w:rsidRPr="00FC256A">
        <w:t xml:space="preserve">2018). </w:t>
      </w:r>
      <w:r w:rsidR="00431A19" w:rsidRPr="00FC256A">
        <w:t xml:space="preserve">These three conditions are the most common eating disorders presented in individuals </w:t>
      </w:r>
      <w:r w:rsidR="00431A19" w:rsidRPr="00186AFD">
        <w:t>in the United States. Individuals can also display characteristics of multiple disorders</w:t>
      </w:r>
      <w:r w:rsidR="0000435C" w:rsidRPr="00186AFD">
        <w:t xml:space="preserve"> at the same time or at different times.</w:t>
      </w:r>
    </w:p>
    <w:p w14:paraId="6FE27FCE" w14:textId="7DA19E24" w:rsidR="00C80ACB" w:rsidRPr="00186AFD" w:rsidRDefault="003944BB" w:rsidP="00FD0915">
      <w:pPr>
        <w:spacing w:line="480" w:lineRule="auto"/>
        <w:ind w:firstLine="720"/>
      </w:pPr>
      <w:r w:rsidRPr="00186AFD">
        <w:t xml:space="preserve">Individuals with </w:t>
      </w:r>
      <w:r w:rsidR="006D49C4" w:rsidRPr="00186AFD">
        <w:t>eating disorders</w:t>
      </w:r>
      <w:r w:rsidRPr="00186AFD">
        <w:t xml:space="preserve"> were more vulnerable to physical and psychological consequences of the </w:t>
      </w:r>
      <w:r w:rsidR="00194E8F" w:rsidRPr="00186AFD">
        <w:t xml:space="preserve">COVID-19 </w:t>
      </w:r>
      <w:r w:rsidRPr="00186AFD">
        <w:t>pandemic</w:t>
      </w:r>
      <w:r w:rsidR="00194E8F" w:rsidRPr="00186AFD">
        <w:t xml:space="preserve">, which </w:t>
      </w:r>
      <w:r w:rsidR="00954084" w:rsidRPr="00186AFD">
        <w:t>likely led to an</w:t>
      </w:r>
      <w:r w:rsidR="00194E8F" w:rsidRPr="00186AFD">
        <w:t xml:space="preserve"> exacerbat</w:t>
      </w:r>
      <w:r w:rsidR="00954084" w:rsidRPr="00186AFD">
        <w:t>ion of</w:t>
      </w:r>
      <w:r w:rsidR="00194E8F" w:rsidRPr="00186AFD">
        <w:t xml:space="preserve"> </w:t>
      </w:r>
      <w:r w:rsidR="006D49C4" w:rsidRPr="00186AFD">
        <w:t>their eating behaviors</w:t>
      </w:r>
      <w:r w:rsidR="00194E8F" w:rsidRPr="00186AFD">
        <w:t xml:space="preserve">. (Fernández‐Aranda et al., 2020). </w:t>
      </w:r>
      <w:r w:rsidR="00AC2778" w:rsidRPr="00186AFD">
        <w:t>I</w:t>
      </w:r>
      <w:r w:rsidR="00FD0915" w:rsidRPr="00186AFD">
        <w:t>ndividuals with anorexia nervosa</w:t>
      </w:r>
      <w:r w:rsidR="000A1136" w:rsidRPr="00186AFD">
        <w:t xml:space="preserve"> often</w:t>
      </w:r>
      <w:r w:rsidR="00FD0915" w:rsidRPr="00186AFD">
        <w:t xml:space="preserve"> struggle with feelings of loneliness and isolation, two emotional states that became increasingly prevalent during the pandemic (Fernández‐Aranda et al., 2020). </w:t>
      </w:r>
      <w:r w:rsidR="0082613F" w:rsidRPr="00186AFD">
        <w:t xml:space="preserve">This </w:t>
      </w:r>
      <w:r w:rsidR="006D49C4" w:rsidRPr="00186AFD">
        <w:t>may have</w:t>
      </w:r>
      <w:r w:rsidR="0082613F" w:rsidRPr="00186AFD">
        <w:t xml:space="preserve"> worsened their internal conflict and feelings of hopelessness, </w:t>
      </w:r>
      <w:r w:rsidR="00206621" w:rsidRPr="00186AFD">
        <w:t xml:space="preserve">leading to </w:t>
      </w:r>
      <w:r w:rsidR="0082613F" w:rsidRPr="00186AFD">
        <w:t xml:space="preserve">more food restriction and a low food intake along with guilt and depression (Fernández‐Aranda et al., 2020). </w:t>
      </w:r>
      <w:r w:rsidR="00FD0915" w:rsidRPr="00186AFD">
        <w:t xml:space="preserve">In addition, the emotional dysregulation that individuals may have faced during the pandemic </w:t>
      </w:r>
      <w:r w:rsidR="00E0415F" w:rsidRPr="00186AFD">
        <w:t>likely</w:t>
      </w:r>
      <w:r w:rsidR="00FD0915" w:rsidRPr="00186AFD">
        <w:t xml:space="preserve"> worsen</w:t>
      </w:r>
      <w:r w:rsidR="00E0415F" w:rsidRPr="00186AFD">
        <w:t>ed</w:t>
      </w:r>
      <w:r w:rsidR="00FD0915" w:rsidRPr="00186AFD">
        <w:t xml:space="preserve"> symptoms of binge eating disorder and bulimia nervosa due to a perceived loss of control</w:t>
      </w:r>
      <w:r w:rsidR="00E75CC6" w:rsidRPr="00186AFD">
        <w:t xml:space="preserve"> </w:t>
      </w:r>
      <w:r w:rsidR="00A707AF" w:rsidRPr="00186AFD">
        <w:t>because of</w:t>
      </w:r>
      <w:r w:rsidR="00E75CC6" w:rsidRPr="00186AFD">
        <w:t xml:space="preserve"> the uncertainty of the pandemic</w:t>
      </w:r>
      <w:r w:rsidR="00FD0915" w:rsidRPr="00186AFD">
        <w:t xml:space="preserve"> (Fernández‐Aranda et al., 2020). </w:t>
      </w:r>
      <w:r w:rsidR="00E75CC6" w:rsidRPr="00186AFD">
        <w:t xml:space="preserve">These feelings of helplessness caused by uncertainty </w:t>
      </w:r>
      <w:r w:rsidR="00E336B4" w:rsidRPr="00186AFD">
        <w:t>likely led</w:t>
      </w:r>
      <w:r w:rsidR="00E75CC6" w:rsidRPr="00186AFD">
        <w:t xml:space="preserve"> to an increased loss of control in food intake in individuals with existing symptoms of binge eating disorder and bulimia nervosa</w:t>
      </w:r>
      <w:r w:rsidR="004C4FBE" w:rsidRPr="00186AFD">
        <w:t xml:space="preserve"> (Fernández‐Aranda et al., 2020)</w:t>
      </w:r>
      <w:r w:rsidR="00E75CC6" w:rsidRPr="00186AFD">
        <w:t>.</w:t>
      </w:r>
    </w:p>
    <w:p w14:paraId="5364A889" w14:textId="57A26470" w:rsidR="00074624" w:rsidRPr="001120D5" w:rsidRDefault="00074624" w:rsidP="00034C6D">
      <w:pPr>
        <w:spacing w:line="480" w:lineRule="auto"/>
        <w:ind w:firstLine="720"/>
      </w:pPr>
      <w:r w:rsidRPr="00FC256A">
        <w:t>The COVID-19 pandemic has led to a significant weight gain in many Americans. In fact, the average weight gain since the pandemic began is approximately 29 pounds (Weir, 2021). Researchers have been able to conclude</w:t>
      </w:r>
      <w:r w:rsidRPr="001120D5">
        <w:t xml:space="preserve"> that the stress of the pandemic has been the main </w:t>
      </w:r>
      <w:r w:rsidRPr="001120D5">
        <w:lastRenderedPageBreak/>
        <w:t>contributor to the weight gain (Weir, 2021). In addition, social media users agreed that feelings of frustration, hopelessness, loneliness and anxiety during the pandemic negatively influenced their mental health which had detrimental effects towards their disordered eating (Nutley et al., 2021).</w:t>
      </w:r>
    </w:p>
    <w:p w14:paraId="67A85CAA" w14:textId="77777777" w:rsidR="00356C35" w:rsidRPr="001120D5" w:rsidRDefault="00356C35" w:rsidP="00356C35">
      <w:pPr>
        <w:spacing w:line="480" w:lineRule="auto"/>
        <w:rPr>
          <w:b/>
          <w:bCs/>
        </w:rPr>
      </w:pPr>
      <w:r w:rsidRPr="001120D5">
        <w:rPr>
          <w:b/>
          <w:bCs/>
        </w:rPr>
        <w:t>Disordered Eating in Asian American Individuals</w:t>
      </w:r>
    </w:p>
    <w:p w14:paraId="40F7D507" w14:textId="3E192059" w:rsidR="00356C35" w:rsidRPr="001120D5" w:rsidRDefault="00B822D4" w:rsidP="00356C35">
      <w:pPr>
        <w:spacing w:line="480" w:lineRule="auto"/>
        <w:ind w:firstLine="720"/>
        <w:rPr>
          <w:b/>
          <w:bCs/>
        </w:rPr>
      </w:pPr>
      <w:r w:rsidRPr="001120D5">
        <w:t>O</w:t>
      </w:r>
      <w:r w:rsidR="00356C35" w:rsidRPr="001120D5">
        <w:t>f the Asian population in the U.S.</w:t>
      </w:r>
      <w:r w:rsidRPr="001120D5">
        <w:t xml:space="preserve">, 21.5% of individuals </w:t>
      </w:r>
      <w:r w:rsidR="00356C35" w:rsidRPr="001120D5">
        <w:t xml:space="preserve">reported having an eating disorder (Cheng et al., 2019). A very small percentage of </w:t>
      </w:r>
      <w:r w:rsidR="008F51D5" w:rsidRPr="001120D5">
        <w:t xml:space="preserve">these </w:t>
      </w:r>
      <w:r w:rsidR="00356C35" w:rsidRPr="001120D5">
        <w:t>individuals go on to access and receive treatment. As a matter of fact, only 10% of individuals of all races receive treatment for their eating disorders (South Carolina Department of Mental Health, 2006). Asians are often underrepresented in research related to mental health. In addition, eating disorders can be frequently stigmatized and invalidated in Asian culture</w:t>
      </w:r>
      <w:r w:rsidR="000129D8" w:rsidRPr="001120D5">
        <w:t xml:space="preserve"> </w:t>
      </w:r>
      <w:r w:rsidR="00356C35" w:rsidRPr="001120D5">
        <w:t>(Wu et al., 2020). For these reasons, it is extremely important to raise awareness about the prevalence of eating disorders among this specific demographic.</w:t>
      </w:r>
    </w:p>
    <w:p w14:paraId="7EB43D43" w14:textId="2E8901E9" w:rsidR="00356C35" w:rsidRPr="001120D5" w:rsidRDefault="00356C35" w:rsidP="007F5A31">
      <w:pPr>
        <w:spacing w:line="480" w:lineRule="auto"/>
        <w:ind w:firstLine="720"/>
      </w:pPr>
      <w:r w:rsidRPr="001120D5">
        <w:t xml:space="preserve">Insecurities due to body image is a universal issue. Women from different cultures strive to match the ideal body type that their society values. </w:t>
      </w:r>
      <w:r w:rsidR="00911656" w:rsidRPr="001120D5">
        <w:t xml:space="preserve">Frederick and </w:t>
      </w:r>
      <w:r w:rsidR="00802664" w:rsidRPr="001120D5">
        <w:t>et al. (2016)</w:t>
      </w:r>
      <w:r w:rsidR="00911656" w:rsidRPr="001120D5">
        <w:t xml:space="preserve"> identified body dissatisfaction among Asian American women due to sociocultural pressures. These sentiments are associated with</w:t>
      </w:r>
      <w:r w:rsidRPr="001120D5">
        <w:t xml:space="preserve"> the development of obsessive exercise and disordered eating behaviors. Asian-identifying individuals have reported to experience an unparalleled amount of pressure to be “perfect”. Studies show that the stereotype of the model minority myth puts unrealistic expectations on Asian Americans (</w:t>
      </w:r>
      <w:r w:rsidR="001E7064" w:rsidRPr="001120D5">
        <w:t>NAMI</w:t>
      </w:r>
      <w:r w:rsidR="001E7064" w:rsidRPr="001120D5">
        <w:rPr>
          <w:i/>
          <w:iCs/>
        </w:rPr>
        <w:t>,</w:t>
      </w:r>
      <w:r w:rsidRPr="001120D5">
        <w:rPr>
          <w:i/>
          <w:iCs/>
        </w:rPr>
        <w:t xml:space="preserve"> </w:t>
      </w:r>
      <w:r w:rsidRPr="001120D5">
        <w:t>2021). The myth identifies individuals of Asian descent as having an advantage for a higher socioeconomic status. Because pressures on Asian-identifying individuals are put forth by society and by their own families to be “intelligent, affluent and obedient”, feelings of incompetency and failure can easily result</w:t>
      </w:r>
      <w:r w:rsidR="00911656" w:rsidRPr="001120D5">
        <w:t xml:space="preserve"> (</w:t>
      </w:r>
      <w:r w:rsidR="00F22A7E" w:rsidRPr="001120D5">
        <w:t>NAMI,</w:t>
      </w:r>
      <w:r w:rsidR="00911656" w:rsidRPr="001120D5">
        <w:rPr>
          <w:i/>
          <w:iCs/>
        </w:rPr>
        <w:t xml:space="preserve"> </w:t>
      </w:r>
      <w:r w:rsidR="00911656" w:rsidRPr="001120D5">
        <w:t>2021)</w:t>
      </w:r>
      <w:r w:rsidRPr="001120D5">
        <w:t xml:space="preserve">. </w:t>
      </w:r>
      <w:r w:rsidRPr="001120D5">
        <w:lastRenderedPageBreak/>
        <w:t xml:space="preserve">These feelings are especially likely to occur in adolescents and college students when they are not able to maintain a </w:t>
      </w:r>
      <w:r w:rsidR="00030C98" w:rsidRPr="001120D5">
        <w:t xml:space="preserve">certain </w:t>
      </w:r>
      <w:r w:rsidRPr="001120D5">
        <w:t>level of “excellence”. In addition, many</w:t>
      </w:r>
      <w:r w:rsidR="007F5A31" w:rsidRPr="001120D5">
        <w:t xml:space="preserve"> </w:t>
      </w:r>
      <w:r w:rsidRPr="001120D5">
        <w:t>AAPI</w:t>
      </w:r>
      <w:r w:rsidR="00C4789C" w:rsidRPr="001120D5">
        <w:t>s</w:t>
      </w:r>
      <w:r w:rsidRPr="001120D5">
        <w:t xml:space="preserve"> have confessed </w:t>
      </w:r>
      <w:r w:rsidR="00D63A1C" w:rsidRPr="001120D5">
        <w:t xml:space="preserve">that </w:t>
      </w:r>
      <w:r w:rsidRPr="001120D5">
        <w:t>they were apprehensive to display symptoms of mental illness (</w:t>
      </w:r>
      <w:r w:rsidR="00F22A7E" w:rsidRPr="001120D5">
        <w:t>NAMI,</w:t>
      </w:r>
      <w:r w:rsidRPr="001120D5">
        <w:rPr>
          <w:i/>
          <w:iCs/>
        </w:rPr>
        <w:t xml:space="preserve"> </w:t>
      </w:r>
      <w:r w:rsidRPr="001120D5">
        <w:t xml:space="preserve">2021). They felt as if they would be shunned or dismissed by their family or community. The consistent stigmatization of mental illness in Asian cultures, due to the association of mental illness with failure and weakness, </w:t>
      </w:r>
      <w:r w:rsidR="00B3739C" w:rsidRPr="001120D5">
        <w:t>can lead</w:t>
      </w:r>
      <w:r w:rsidRPr="001120D5">
        <w:t xml:space="preserve"> to this feeling.</w:t>
      </w:r>
    </w:p>
    <w:p w14:paraId="639F3DBB" w14:textId="22489A67" w:rsidR="00356C35" w:rsidRPr="001120D5" w:rsidRDefault="00356C35" w:rsidP="00356C35">
      <w:pPr>
        <w:spacing w:line="480" w:lineRule="auto"/>
        <w:ind w:firstLine="720"/>
      </w:pPr>
      <w:r w:rsidRPr="001120D5">
        <w:rPr>
          <w:rFonts w:eastAsiaTheme="minorHAnsi"/>
        </w:rPr>
        <w:t>AAPI</w:t>
      </w:r>
      <w:r w:rsidR="00C4789C" w:rsidRPr="001120D5">
        <w:rPr>
          <w:rFonts w:eastAsiaTheme="minorHAnsi"/>
        </w:rPr>
        <w:t>s</w:t>
      </w:r>
      <w:r w:rsidRPr="001120D5">
        <w:rPr>
          <w:rFonts w:eastAsiaTheme="minorHAnsi"/>
        </w:rPr>
        <w:t xml:space="preserve"> are </w:t>
      </w:r>
      <w:r w:rsidR="00D63A1C" w:rsidRPr="001120D5">
        <w:rPr>
          <w:rFonts w:eastAsiaTheme="minorHAnsi"/>
        </w:rPr>
        <w:t>less</w:t>
      </w:r>
      <w:r w:rsidRPr="001120D5">
        <w:rPr>
          <w:rFonts w:eastAsiaTheme="minorHAnsi"/>
        </w:rPr>
        <w:t xml:space="preserve"> likely to access</w:t>
      </w:r>
      <w:r w:rsidR="009835EC">
        <w:rPr>
          <w:rFonts w:eastAsiaTheme="minorHAnsi"/>
        </w:rPr>
        <w:t>,</w:t>
      </w:r>
      <w:r w:rsidRPr="001120D5">
        <w:rPr>
          <w:rFonts w:eastAsiaTheme="minorHAnsi"/>
        </w:rPr>
        <w:t xml:space="preserve"> </w:t>
      </w:r>
      <w:r w:rsidR="00A77B8C" w:rsidRPr="001120D5">
        <w:rPr>
          <w:rFonts w:eastAsiaTheme="minorHAnsi"/>
        </w:rPr>
        <w:t xml:space="preserve">seek out and </w:t>
      </w:r>
      <w:r w:rsidRPr="001120D5">
        <w:rPr>
          <w:rFonts w:eastAsiaTheme="minorHAnsi"/>
        </w:rPr>
        <w:t xml:space="preserve">receive mental health services compared to other racial groups. This is </w:t>
      </w:r>
      <w:r w:rsidR="00BD755B" w:rsidRPr="001120D5">
        <w:rPr>
          <w:rFonts w:eastAsiaTheme="minorHAnsi"/>
        </w:rPr>
        <w:t>mainly</w:t>
      </w:r>
      <w:r w:rsidRPr="001120D5">
        <w:rPr>
          <w:rFonts w:eastAsiaTheme="minorHAnsi"/>
        </w:rPr>
        <w:t xml:space="preserve"> due to a cultural bias that exists against seeking treatment for mental illnesses (</w:t>
      </w:r>
      <w:r w:rsidRPr="001120D5">
        <w:t xml:space="preserve">Abrams, 2021). These cultural biases against mental health services often lead to Asian Americans feeling hopeless, weak and alone. This can exacerbate any mental health issue they may be </w:t>
      </w:r>
      <w:r w:rsidR="00BD755B" w:rsidRPr="001120D5">
        <w:t xml:space="preserve">already </w:t>
      </w:r>
      <w:r w:rsidRPr="001120D5">
        <w:t xml:space="preserve">facing. A study found that Asian American college students </w:t>
      </w:r>
      <w:r w:rsidR="008B11F4" w:rsidRPr="001120D5">
        <w:t>are overall less satisfied with their</w:t>
      </w:r>
      <w:r w:rsidRPr="001120D5">
        <w:t xml:space="preserve"> body and </w:t>
      </w:r>
      <w:r w:rsidR="008B11F4" w:rsidRPr="001120D5">
        <w:t xml:space="preserve">have </w:t>
      </w:r>
      <w:r w:rsidRPr="001120D5">
        <w:t xml:space="preserve">negative attitudes toward obesity than their non-Asian, BIPOC </w:t>
      </w:r>
      <w:r w:rsidR="00BB4440" w:rsidRPr="001120D5">
        <w:t>counterparts</w:t>
      </w:r>
      <w:r w:rsidRPr="001120D5">
        <w:t xml:space="preserve"> (Uri et al., 2021). This shows that many Asian American college students struggle with body image issues, however </w:t>
      </w:r>
      <w:r w:rsidR="00BD755B" w:rsidRPr="001120D5">
        <w:t xml:space="preserve">as </w:t>
      </w:r>
      <w:r w:rsidRPr="001120D5">
        <w:t>past research describe</w:t>
      </w:r>
      <w:r w:rsidR="00BD755B" w:rsidRPr="001120D5">
        <w:t>s</w:t>
      </w:r>
      <w:r w:rsidRPr="001120D5">
        <w:t xml:space="preserve"> earlier, the</w:t>
      </w:r>
      <w:r w:rsidR="00BD755B" w:rsidRPr="001120D5">
        <w:t>se individuals</w:t>
      </w:r>
      <w:r w:rsidRPr="001120D5">
        <w:t xml:space="preserve"> may not feel comfortable or able to reach out to </w:t>
      </w:r>
      <w:r w:rsidR="00BD755B" w:rsidRPr="001120D5">
        <w:t>resources</w:t>
      </w:r>
      <w:r w:rsidRPr="001120D5">
        <w:t xml:space="preserve"> to receive treatment due to fear of being rejected by their community. However, disordered eating in Asian American college students is a vast and growing concern (Uri et al., 2021). Considering past research, </w:t>
      </w:r>
      <w:r w:rsidR="00E76D3B">
        <w:t>it was</w:t>
      </w:r>
      <w:r w:rsidR="00A84ACA" w:rsidRPr="001120D5">
        <w:t xml:space="preserve"> </w:t>
      </w:r>
      <w:r w:rsidRPr="001120D5">
        <w:t>postulate</w:t>
      </w:r>
      <w:r w:rsidR="00E76D3B">
        <w:t>d</w:t>
      </w:r>
      <w:r w:rsidRPr="001120D5">
        <w:t xml:space="preserve"> that the COVID-19 pandemic has had a significant impact on disordered eating in Asian American college students, especially due to changes in social support and increase</w:t>
      </w:r>
      <w:r w:rsidR="00CC0623" w:rsidRPr="001120D5">
        <w:t>d</w:t>
      </w:r>
      <w:r w:rsidRPr="001120D5">
        <w:t xml:space="preserve"> stress due to racism. </w:t>
      </w:r>
    </w:p>
    <w:p w14:paraId="4F6F8092" w14:textId="29C4B5A2" w:rsidR="002629CD" w:rsidRPr="001120D5" w:rsidRDefault="00EE1308" w:rsidP="002629CD">
      <w:pPr>
        <w:spacing w:line="480" w:lineRule="auto"/>
        <w:rPr>
          <w:b/>
          <w:bCs/>
        </w:rPr>
      </w:pPr>
      <w:r w:rsidRPr="001120D5">
        <w:rPr>
          <w:b/>
          <w:bCs/>
        </w:rPr>
        <w:t xml:space="preserve">Present </w:t>
      </w:r>
      <w:r w:rsidR="0099649C" w:rsidRPr="001120D5">
        <w:rPr>
          <w:b/>
          <w:bCs/>
        </w:rPr>
        <w:t>S</w:t>
      </w:r>
      <w:r w:rsidRPr="001120D5">
        <w:rPr>
          <w:b/>
          <w:bCs/>
        </w:rPr>
        <w:t>tudy</w:t>
      </w:r>
    </w:p>
    <w:p w14:paraId="1EDD9582" w14:textId="77777777" w:rsidR="0099649C" w:rsidRPr="00471221" w:rsidRDefault="002D439F" w:rsidP="0099649C">
      <w:pPr>
        <w:spacing w:line="480" w:lineRule="auto"/>
        <w:ind w:firstLine="720"/>
        <w:rPr>
          <w:shd w:val="clear" w:color="auto" w:fill="FFFFFF"/>
        </w:rPr>
      </w:pPr>
      <w:r w:rsidRPr="00471221">
        <w:lastRenderedPageBreak/>
        <w:t xml:space="preserve">Thus, the purpose of this study was to discover the relationship between discrimination, social support and disordered eating during the pandemic, among this specific demographic. </w:t>
      </w:r>
      <w:r w:rsidRPr="00471221">
        <w:rPr>
          <w:shd w:val="clear" w:color="auto" w:fill="FFFFFF"/>
        </w:rPr>
        <w:t>The research questions that were studied are</w:t>
      </w:r>
      <w:r w:rsidR="0099649C" w:rsidRPr="00471221">
        <w:rPr>
          <w:shd w:val="clear" w:color="auto" w:fill="FFFFFF"/>
        </w:rPr>
        <w:t>:</w:t>
      </w:r>
    </w:p>
    <w:p w14:paraId="198150AC" w14:textId="1C0F56A9" w:rsidR="0099649C" w:rsidRPr="00471221" w:rsidRDefault="00323F6F" w:rsidP="0099649C">
      <w:pPr>
        <w:spacing w:line="480" w:lineRule="auto"/>
        <w:ind w:left="720"/>
        <w:rPr>
          <w:shd w:val="clear" w:color="auto" w:fill="FFFFFF"/>
        </w:rPr>
      </w:pPr>
      <w:r>
        <w:rPr>
          <w:shd w:val="clear" w:color="auto" w:fill="FFFFFF"/>
        </w:rPr>
        <w:t>1</w:t>
      </w:r>
      <w:r w:rsidR="0099649C" w:rsidRPr="00471221">
        <w:rPr>
          <w:shd w:val="clear" w:color="auto" w:fill="FFFFFF"/>
        </w:rPr>
        <w:t xml:space="preserve">. </w:t>
      </w:r>
      <w:r w:rsidR="002D439F" w:rsidRPr="00471221">
        <w:rPr>
          <w:shd w:val="clear" w:color="auto" w:fill="FFFFFF"/>
        </w:rPr>
        <w:t>What is the relationship between experiencing discrimination and disordered eating in COVID-19?</w:t>
      </w:r>
    </w:p>
    <w:p w14:paraId="46C16F84" w14:textId="2270C913" w:rsidR="0099649C" w:rsidRDefault="00323F6F" w:rsidP="0099649C">
      <w:pPr>
        <w:spacing w:line="480" w:lineRule="auto"/>
        <w:ind w:left="720"/>
        <w:rPr>
          <w:shd w:val="clear" w:color="auto" w:fill="FFFFFF"/>
        </w:rPr>
      </w:pPr>
      <w:r>
        <w:rPr>
          <w:shd w:val="clear" w:color="auto" w:fill="FFFFFF"/>
        </w:rPr>
        <w:t>2</w:t>
      </w:r>
      <w:r w:rsidR="0099649C" w:rsidRPr="00471221">
        <w:rPr>
          <w:shd w:val="clear" w:color="auto" w:fill="FFFFFF"/>
        </w:rPr>
        <w:t xml:space="preserve">. </w:t>
      </w:r>
      <w:r w:rsidR="00E64BAB" w:rsidRPr="00471221">
        <w:rPr>
          <w:shd w:val="clear" w:color="auto" w:fill="FFFFFF"/>
        </w:rPr>
        <w:t>W</w:t>
      </w:r>
      <w:r w:rsidR="002D439F" w:rsidRPr="00471221">
        <w:rPr>
          <w:shd w:val="clear" w:color="auto" w:fill="FFFFFF"/>
        </w:rPr>
        <w:t xml:space="preserve">hat is the relationship between social support and disordered eating in COVID-19? </w:t>
      </w:r>
    </w:p>
    <w:p w14:paraId="5BDE962C" w14:textId="36E2C80A" w:rsidR="00323F6F" w:rsidRPr="00471221" w:rsidRDefault="00323F6F" w:rsidP="00323F6F">
      <w:pPr>
        <w:spacing w:line="480" w:lineRule="auto"/>
        <w:ind w:left="720"/>
        <w:rPr>
          <w:shd w:val="clear" w:color="auto" w:fill="FFFFFF"/>
        </w:rPr>
      </w:pPr>
      <w:r>
        <w:rPr>
          <w:shd w:val="clear" w:color="auto" w:fill="FFFFFF"/>
        </w:rPr>
        <w:t>3</w:t>
      </w:r>
      <w:r w:rsidRPr="00471221">
        <w:rPr>
          <w:shd w:val="clear" w:color="auto" w:fill="FFFFFF"/>
        </w:rPr>
        <w:t>. What is the impact of COVID-19 on eating disorders in Asian American college students?</w:t>
      </w:r>
    </w:p>
    <w:p w14:paraId="26C581BC" w14:textId="6684DE32" w:rsidR="002D439F" w:rsidRPr="001120D5" w:rsidRDefault="00C13BC1" w:rsidP="00E64BAB">
      <w:pPr>
        <w:spacing w:line="480" w:lineRule="auto"/>
        <w:rPr>
          <w:shd w:val="clear" w:color="auto" w:fill="FFFFFF"/>
        </w:rPr>
      </w:pPr>
      <w:r w:rsidRPr="00471221">
        <w:rPr>
          <w:shd w:val="clear" w:color="auto" w:fill="FFFFFF"/>
        </w:rPr>
        <w:t>There are three study hypotheses: (</w:t>
      </w:r>
      <w:r w:rsidR="00323F6F">
        <w:rPr>
          <w:shd w:val="clear" w:color="auto" w:fill="FFFFFF"/>
        </w:rPr>
        <w:t>1</w:t>
      </w:r>
      <w:r w:rsidRPr="00471221">
        <w:rPr>
          <w:shd w:val="clear" w:color="auto" w:fill="FFFFFF"/>
        </w:rPr>
        <w:t xml:space="preserve">) </w:t>
      </w:r>
      <w:r w:rsidR="0028043E" w:rsidRPr="00471221">
        <w:rPr>
          <w:shd w:val="clear" w:color="auto" w:fill="FFFFFF"/>
        </w:rPr>
        <w:t xml:space="preserve">an increase of racism will be associated with the COVID-19 </w:t>
      </w:r>
      <w:r w:rsidR="00471221" w:rsidRPr="00471221">
        <w:rPr>
          <w:shd w:val="clear" w:color="auto" w:fill="FFFFFF"/>
        </w:rPr>
        <w:t>pandemic</w:t>
      </w:r>
      <w:r w:rsidRPr="00471221">
        <w:rPr>
          <w:shd w:val="clear" w:color="auto" w:fill="FFFFFF"/>
        </w:rPr>
        <w:t>; (</w:t>
      </w:r>
      <w:r w:rsidR="00323F6F">
        <w:rPr>
          <w:shd w:val="clear" w:color="auto" w:fill="FFFFFF"/>
        </w:rPr>
        <w:t>2</w:t>
      </w:r>
      <w:r w:rsidRPr="00471221">
        <w:rPr>
          <w:shd w:val="clear" w:color="auto" w:fill="FFFFFF"/>
        </w:rPr>
        <w:t xml:space="preserve">) </w:t>
      </w:r>
      <w:r w:rsidR="0028043E" w:rsidRPr="00471221">
        <w:rPr>
          <w:shd w:val="clear" w:color="auto" w:fill="FFFFFF"/>
        </w:rPr>
        <w:t>there is a negative association between perceived social support and COVID-</w:t>
      </w:r>
      <w:r w:rsidR="0028043E" w:rsidRPr="00471221">
        <w:rPr>
          <w:shd w:val="clear" w:color="auto" w:fill="FFFFFF"/>
        </w:rPr>
        <w:t>19</w:t>
      </w:r>
      <w:r w:rsidR="00323F6F">
        <w:rPr>
          <w:shd w:val="clear" w:color="auto" w:fill="FFFFFF"/>
        </w:rPr>
        <w:t xml:space="preserve"> and; </w:t>
      </w:r>
      <w:r w:rsidR="00323F6F" w:rsidRPr="00471221">
        <w:rPr>
          <w:shd w:val="clear" w:color="auto" w:fill="FFFFFF"/>
        </w:rPr>
        <w:t>(</w:t>
      </w:r>
      <w:r w:rsidR="00323F6F">
        <w:rPr>
          <w:shd w:val="clear" w:color="auto" w:fill="FFFFFF"/>
        </w:rPr>
        <w:t>3</w:t>
      </w:r>
      <w:r w:rsidR="00323F6F" w:rsidRPr="00471221">
        <w:rPr>
          <w:shd w:val="clear" w:color="auto" w:fill="FFFFFF"/>
        </w:rPr>
        <w:t>) there is a positive association between disordered eating and the COVID-19 pandemic</w:t>
      </w:r>
      <w:r w:rsidR="002D439F" w:rsidRPr="00471221">
        <w:rPr>
          <w:shd w:val="clear" w:color="auto" w:fill="FFFFFF"/>
        </w:rPr>
        <w:t xml:space="preserve">. </w:t>
      </w:r>
      <w:r w:rsidR="002D439F" w:rsidRPr="00471221">
        <w:t>The findings of this research will help increase the evidence-base on the</w:t>
      </w:r>
      <w:r w:rsidR="002D439F" w:rsidRPr="001120D5">
        <w:t xml:space="preserve"> impact of COVID-19 in Asian Americans and highlight the importance of this prevalent issue.</w:t>
      </w:r>
    </w:p>
    <w:p w14:paraId="2E93F71E" w14:textId="09A0522C" w:rsidR="00356C35" w:rsidRPr="00DA0779" w:rsidRDefault="00356C35" w:rsidP="00DA0779">
      <w:pPr>
        <w:spacing w:line="480" w:lineRule="auto"/>
        <w:jc w:val="center"/>
        <w:rPr>
          <w:b/>
          <w:bCs/>
        </w:rPr>
      </w:pPr>
      <w:r w:rsidRPr="001120D5">
        <w:rPr>
          <w:b/>
          <w:bCs/>
        </w:rPr>
        <w:t>Methods</w:t>
      </w:r>
    </w:p>
    <w:p w14:paraId="7D7BF922" w14:textId="77777777" w:rsidR="00356C35" w:rsidRPr="001120D5" w:rsidRDefault="00356C35" w:rsidP="00356C35">
      <w:pPr>
        <w:spacing w:line="480" w:lineRule="auto"/>
        <w:rPr>
          <w:b/>
          <w:bCs/>
        </w:rPr>
      </w:pPr>
      <w:r w:rsidRPr="001120D5">
        <w:rPr>
          <w:b/>
          <w:bCs/>
        </w:rPr>
        <w:t>Participants</w:t>
      </w:r>
    </w:p>
    <w:p w14:paraId="751DE2B6" w14:textId="77777777" w:rsidR="0099649C" w:rsidRPr="001120D5" w:rsidRDefault="00FA4D05" w:rsidP="008E1493">
      <w:pPr>
        <w:spacing w:line="480" w:lineRule="auto"/>
        <w:ind w:firstLine="720"/>
      </w:pPr>
      <w:r w:rsidRPr="001120D5">
        <w:t>A</w:t>
      </w:r>
      <w:r w:rsidR="00356C35" w:rsidRPr="001120D5">
        <w:t xml:space="preserve"> sample (</w:t>
      </w:r>
      <w:r w:rsidR="00FB33D5" w:rsidRPr="001120D5">
        <w:rPr>
          <w:i/>
          <w:iCs/>
        </w:rPr>
        <w:t xml:space="preserve">N </w:t>
      </w:r>
      <w:r w:rsidR="00356C35" w:rsidRPr="001120D5">
        <w:rPr>
          <w:i/>
          <w:iCs/>
        </w:rPr>
        <w:t xml:space="preserve">= </w:t>
      </w:r>
      <w:r w:rsidR="00356C35" w:rsidRPr="001120D5">
        <w:t>42) compris</w:t>
      </w:r>
      <w:r w:rsidRPr="001120D5">
        <w:t>ing</w:t>
      </w:r>
      <w:r w:rsidR="00356C35" w:rsidRPr="001120D5">
        <w:t xml:space="preserve"> of Asian-identifying college students</w:t>
      </w:r>
      <w:r w:rsidRPr="001120D5">
        <w:t xml:space="preserve"> was recruited</w:t>
      </w:r>
      <w:r w:rsidR="00356C35" w:rsidRPr="001120D5">
        <w:t xml:space="preserve">. </w:t>
      </w:r>
      <w:r w:rsidR="009458AE" w:rsidRPr="001120D5">
        <w:t xml:space="preserve">From the participants that responded, the sample </w:t>
      </w:r>
      <w:r w:rsidR="00CD7264" w:rsidRPr="001120D5">
        <w:t>was mostly female</w:t>
      </w:r>
      <w:r w:rsidR="009458AE" w:rsidRPr="001120D5">
        <w:t xml:space="preserve"> </w:t>
      </w:r>
      <w:r w:rsidR="00356C35" w:rsidRPr="001120D5">
        <w:t>(</w:t>
      </w:r>
      <w:r w:rsidR="009458AE" w:rsidRPr="001120D5">
        <w:t>87.1</w:t>
      </w:r>
      <w:r w:rsidR="00356C35" w:rsidRPr="001120D5">
        <w:t>%)</w:t>
      </w:r>
      <w:r w:rsidR="00F92976" w:rsidRPr="001120D5">
        <w:t xml:space="preserve">. </w:t>
      </w:r>
      <w:r w:rsidR="00CD7264" w:rsidRPr="001120D5">
        <w:t xml:space="preserve">Eleven </w:t>
      </w:r>
      <w:r w:rsidR="009458AE" w:rsidRPr="001120D5">
        <w:t xml:space="preserve">individuals </w:t>
      </w:r>
      <w:r w:rsidR="006751C0" w:rsidRPr="001120D5">
        <w:t>did</w:t>
      </w:r>
      <w:r w:rsidR="009458AE" w:rsidRPr="001120D5">
        <w:t xml:space="preserve"> not respond</w:t>
      </w:r>
      <w:r w:rsidR="006B58D9" w:rsidRPr="001120D5">
        <w:t>, so the total sample analyzed was 31 individuals</w:t>
      </w:r>
      <w:r w:rsidR="009458AE" w:rsidRPr="001120D5">
        <w:t>.</w:t>
      </w:r>
      <w:r w:rsidR="006751C0" w:rsidRPr="001120D5">
        <w:t xml:space="preserve"> </w:t>
      </w:r>
      <w:r w:rsidR="009458AE" w:rsidRPr="001120D5">
        <w:t xml:space="preserve">Participants </w:t>
      </w:r>
      <w:r w:rsidR="00356C35" w:rsidRPr="001120D5">
        <w:t>ranged in age</w:t>
      </w:r>
      <w:r w:rsidR="009A6AE8" w:rsidRPr="001120D5">
        <w:t>,</w:t>
      </w:r>
      <w:r w:rsidR="00356C35" w:rsidRPr="001120D5">
        <w:t xml:space="preserve"> from </w:t>
      </w:r>
      <w:r w:rsidR="00CD47B3" w:rsidRPr="001120D5">
        <w:t>18</w:t>
      </w:r>
      <w:r w:rsidR="00356C35" w:rsidRPr="001120D5">
        <w:t xml:space="preserve"> to </w:t>
      </w:r>
      <w:r w:rsidR="00CD47B3" w:rsidRPr="001120D5">
        <w:t>25</w:t>
      </w:r>
      <w:r w:rsidR="00356C35" w:rsidRPr="001120D5">
        <w:t xml:space="preserve"> (</w:t>
      </w:r>
      <w:r w:rsidR="00356C35" w:rsidRPr="001120D5">
        <w:rPr>
          <w:i/>
        </w:rPr>
        <w:t>M</w:t>
      </w:r>
      <w:r w:rsidR="00356C35" w:rsidRPr="001120D5">
        <w:t>=</w:t>
      </w:r>
      <w:r w:rsidR="00CD47B3" w:rsidRPr="001120D5">
        <w:t>20.</w:t>
      </w:r>
      <w:r w:rsidR="0027788F" w:rsidRPr="001120D5">
        <w:t>5</w:t>
      </w:r>
      <w:r w:rsidR="00356C35" w:rsidRPr="001120D5">
        <w:t xml:space="preserve">, </w:t>
      </w:r>
      <w:r w:rsidR="00356C35" w:rsidRPr="001120D5">
        <w:rPr>
          <w:i/>
        </w:rPr>
        <w:t>SD</w:t>
      </w:r>
      <w:r w:rsidR="00356C35" w:rsidRPr="001120D5">
        <w:t>=</w:t>
      </w:r>
      <w:r w:rsidR="00CD47B3" w:rsidRPr="001120D5">
        <w:t>1.71</w:t>
      </w:r>
      <w:r w:rsidR="00356C35" w:rsidRPr="001120D5">
        <w:t>).</w:t>
      </w:r>
      <w:r w:rsidR="00CD47B3" w:rsidRPr="001120D5">
        <w:t xml:space="preserve"> </w:t>
      </w:r>
      <w:r w:rsidR="00356C35" w:rsidRPr="001120D5">
        <w:t>Additionally, participants were asked about their ethnic identity (</w:t>
      </w:r>
      <w:r w:rsidR="006751C0" w:rsidRPr="001120D5">
        <w:t>Chinese</w:t>
      </w:r>
      <w:r w:rsidR="00356C35" w:rsidRPr="001120D5">
        <w:t>=</w:t>
      </w:r>
      <w:r w:rsidR="006751C0" w:rsidRPr="001120D5">
        <w:t>19</w:t>
      </w:r>
      <w:r w:rsidR="00356C35" w:rsidRPr="001120D5">
        <w:t xml:space="preserve">%, </w:t>
      </w:r>
      <w:r w:rsidR="006751C0" w:rsidRPr="001120D5">
        <w:t>Indian</w:t>
      </w:r>
      <w:r w:rsidR="00356C35" w:rsidRPr="001120D5">
        <w:t>=</w:t>
      </w:r>
      <w:r w:rsidR="006751C0" w:rsidRPr="001120D5">
        <w:t>21.4</w:t>
      </w:r>
      <w:r w:rsidR="00356C35" w:rsidRPr="001120D5">
        <w:t xml:space="preserve">%, </w:t>
      </w:r>
      <w:r w:rsidR="006751C0" w:rsidRPr="001120D5">
        <w:t>Filipino</w:t>
      </w:r>
      <w:r w:rsidR="00356C35" w:rsidRPr="001120D5">
        <w:t>=</w:t>
      </w:r>
      <w:r w:rsidR="006751C0" w:rsidRPr="001120D5">
        <w:t>2.4</w:t>
      </w:r>
      <w:r w:rsidR="00356C35" w:rsidRPr="001120D5">
        <w:t>%</w:t>
      </w:r>
      <w:r w:rsidR="006751C0" w:rsidRPr="001120D5">
        <w:t>, Vietnamese=4.8%, Korean=4.8%, Japanese=4.8%, Other=2.4%,</w:t>
      </w:r>
      <w:r w:rsidR="00356C35" w:rsidRPr="001120D5">
        <w:t>).</w:t>
      </w:r>
      <w:r w:rsidR="006751C0" w:rsidRPr="001120D5">
        <w:t xml:space="preserve"> 14.3% of the participants reported that they identified with multiple ethnicities.</w:t>
      </w:r>
      <w:r w:rsidR="00356C35" w:rsidRPr="001120D5">
        <w:t xml:space="preserve"> </w:t>
      </w:r>
      <w:r w:rsidR="006B58D9" w:rsidRPr="001120D5">
        <w:t>11 individuals did not respond, so the total sample analyzed was 31 individuals.</w:t>
      </w:r>
      <w:r w:rsidR="006751C0" w:rsidRPr="001120D5">
        <w:t xml:space="preserve"> </w:t>
      </w:r>
    </w:p>
    <w:p w14:paraId="2459656D" w14:textId="73119F47" w:rsidR="00982054" w:rsidRPr="001120D5" w:rsidRDefault="0099649C" w:rsidP="008E1493">
      <w:pPr>
        <w:spacing w:line="480" w:lineRule="auto"/>
        <w:ind w:firstLine="720"/>
      </w:pPr>
      <w:r w:rsidRPr="001120D5">
        <w:lastRenderedPageBreak/>
        <w:t xml:space="preserve">This study was approved by the Institutional Review Board of UNC-Chapel Hill. </w:t>
      </w:r>
      <w:r w:rsidRPr="001120D5">
        <w:rPr>
          <w:bCs/>
        </w:rPr>
        <w:t xml:space="preserve">Data for this project was collected using surveys sent through online platforms—social media and UNC-Chapel Hill Listserv. </w:t>
      </w:r>
      <w:r w:rsidR="00356C35" w:rsidRPr="001120D5">
        <w:t>Participation was incentivized by a random drawing for a free iPad. Consent was given by the participants b</w:t>
      </w:r>
      <w:r w:rsidR="00743909" w:rsidRPr="001120D5">
        <w:t>efore</w:t>
      </w:r>
      <w:r w:rsidR="00356C35" w:rsidRPr="001120D5">
        <w:t xml:space="preserve"> taking part in the study, and they were free to withdraw their participation at any time without consequence.</w:t>
      </w:r>
    </w:p>
    <w:p w14:paraId="7630BE28" w14:textId="2E378E43" w:rsidR="00356C35" w:rsidRPr="001120D5" w:rsidRDefault="00356C35" w:rsidP="00356C35">
      <w:pPr>
        <w:spacing w:line="480" w:lineRule="auto"/>
      </w:pPr>
      <w:r w:rsidRPr="001120D5">
        <w:rPr>
          <w:b/>
          <w:bCs/>
        </w:rPr>
        <w:t>Measures</w:t>
      </w:r>
    </w:p>
    <w:p w14:paraId="653179D8" w14:textId="0A711072" w:rsidR="00160DC9" w:rsidRPr="001120D5" w:rsidRDefault="00160DC9" w:rsidP="004E68DC">
      <w:pPr>
        <w:spacing w:line="480" w:lineRule="auto"/>
        <w:ind w:firstLine="720"/>
      </w:pPr>
      <w:r w:rsidRPr="001120D5">
        <w:t>After providing informed consent, participants completed a 64-item questionnaire with questions exploring COVID-19, eating disorders, discrimination and social support in addition to demographic items.</w:t>
      </w:r>
    </w:p>
    <w:p w14:paraId="371742A1" w14:textId="71A15309" w:rsidR="00CD7264" w:rsidRPr="001120D5" w:rsidRDefault="00CD7264" w:rsidP="0027788F">
      <w:pPr>
        <w:spacing w:line="480" w:lineRule="auto"/>
        <w:rPr>
          <w:b/>
          <w:i/>
          <w:iCs/>
        </w:rPr>
      </w:pPr>
      <w:r w:rsidRPr="001120D5">
        <w:rPr>
          <w:b/>
          <w:i/>
          <w:iCs/>
        </w:rPr>
        <w:t>Impact of COVID-19 on Eating Disorders</w:t>
      </w:r>
    </w:p>
    <w:p w14:paraId="19C8184E" w14:textId="592B39AB" w:rsidR="00C51ADC" w:rsidRPr="001120D5" w:rsidRDefault="00356C35" w:rsidP="004E68DC">
      <w:pPr>
        <w:spacing w:line="480" w:lineRule="auto"/>
        <w:ind w:firstLine="720"/>
      </w:pPr>
      <w:r w:rsidRPr="001120D5">
        <w:t>There are 51 items on the “Impact of COVID-19 on eating disorders (ICED)” scale (</w:t>
      </w:r>
      <w:proofErr w:type="spellStart"/>
      <w:r w:rsidRPr="001120D5">
        <w:t>Termorshuizen</w:t>
      </w:r>
      <w:proofErr w:type="spellEnd"/>
      <w:r w:rsidRPr="001120D5">
        <w:t xml:space="preserve"> et al., 2020), which connects the effects of COVID-19 with prevalence and treatment of disordered eating behaviors. </w:t>
      </w:r>
      <w:r w:rsidR="001822D0" w:rsidRPr="001120D5">
        <w:t>The ICED scale consisted of questions regarding sociodemographic information and illness status, COVID-19 exposure and situational circumstances, impact of COVID-19 on eating disorders, impact of COVID-19 on general physical and mental well-being, and impact of COVID-19 on eating disorder treatment (</w:t>
      </w:r>
      <w:proofErr w:type="spellStart"/>
      <w:r w:rsidR="001822D0" w:rsidRPr="001120D5">
        <w:t>Termorshuizen</w:t>
      </w:r>
      <w:proofErr w:type="spellEnd"/>
      <w:r w:rsidR="001822D0" w:rsidRPr="001120D5">
        <w:t xml:space="preserve"> et al., 2020).</w:t>
      </w:r>
      <w:r w:rsidR="002D439F" w:rsidRPr="001120D5">
        <w:t xml:space="preserve"> </w:t>
      </w:r>
      <w:r w:rsidRPr="001120D5">
        <w:t xml:space="preserve">The scale has been found </w:t>
      </w:r>
      <w:r w:rsidR="00745018" w:rsidRPr="001120D5">
        <w:t xml:space="preserve">to be </w:t>
      </w:r>
      <w:r w:rsidRPr="001120D5">
        <w:t>valid and generalizable</w:t>
      </w:r>
      <w:r w:rsidRPr="001120D5">
        <w:rPr>
          <w:b/>
          <w:bCs/>
        </w:rPr>
        <w:t xml:space="preserve"> </w:t>
      </w:r>
      <w:r w:rsidRPr="001120D5">
        <w:t>(</w:t>
      </w:r>
      <w:proofErr w:type="spellStart"/>
      <w:r w:rsidRPr="001120D5">
        <w:t>Termorshuizen</w:t>
      </w:r>
      <w:proofErr w:type="spellEnd"/>
      <w:r w:rsidRPr="001120D5">
        <w:t xml:space="preserve"> et al., 2020).</w:t>
      </w:r>
    </w:p>
    <w:p w14:paraId="13FE2222" w14:textId="20FEAB89" w:rsidR="002F1F61" w:rsidRPr="001120D5" w:rsidRDefault="004E68DC" w:rsidP="004E68DC">
      <w:pPr>
        <w:spacing w:line="480" w:lineRule="auto"/>
        <w:ind w:firstLine="720"/>
      </w:pPr>
      <w:r w:rsidRPr="001120D5">
        <w:t xml:space="preserve">To </w:t>
      </w:r>
      <w:r w:rsidR="002D439F" w:rsidRPr="001120D5">
        <w:t>assess for</w:t>
      </w:r>
      <w:r w:rsidRPr="001120D5">
        <w:t xml:space="preserve"> the </w:t>
      </w:r>
      <w:r w:rsidR="002D439F" w:rsidRPr="001120D5">
        <w:t>impact of COVID</w:t>
      </w:r>
      <w:r w:rsidR="001504C5" w:rsidRPr="001120D5">
        <w:t>-19</w:t>
      </w:r>
      <w:r w:rsidRPr="001120D5">
        <w:t xml:space="preserve">, </w:t>
      </w:r>
      <w:r w:rsidR="001504C5" w:rsidRPr="001120D5">
        <w:t xml:space="preserve">Q65 </w:t>
      </w:r>
      <w:r w:rsidR="002D439F" w:rsidRPr="001120D5">
        <w:t xml:space="preserve">from the ICED scale </w:t>
      </w:r>
      <w:r w:rsidR="001504C5" w:rsidRPr="001120D5">
        <w:t>was used</w:t>
      </w:r>
      <w:r w:rsidR="002D439F" w:rsidRPr="001120D5">
        <w:t>.</w:t>
      </w:r>
      <w:r w:rsidR="001504C5" w:rsidRPr="001120D5">
        <w:t xml:space="preserve"> </w:t>
      </w:r>
      <w:r w:rsidR="002D439F" w:rsidRPr="001120D5">
        <w:t>P</w:t>
      </w:r>
      <w:r w:rsidR="001504C5" w:rsidRPr="001120D5">
        <w:t>articipants reported how worried they were about various issues related to COVID-19. The responses for each</w:t>
      </w:r>
      <w:r w:rsidRPr="001120D5">
        <w:t xml:space="preserve"> sub-question</w:t>
      </w:r>
      <w:r w:rsidR="001504C5" w:rsidRPr="001120D5">
        <w:t xml:space="preserve"> (</w:t>
      </w:r>
      <w:r w:rsidR="00C41F72" w:rsidRPr="001120D5">
        <w:t xml:space="preserve">Please see </w:t>
      </w:r>
      <w:r w:rsidR="00F7533F" w:rsidRPr="001120D5">
        <w:t>Appendix</w:t>
      </w:r>
      <w:r w:rsidR="001504C5" w:rsidRPr="001120D5">
        <w:t>)</w:t>
      </w:r>
      <w:r w:rsidRPr="001120D5">
        <w:t xml:space="preserve"> </w:t>
      </w:r>
      <w:r w:rsidR="001504C5" w:rsidRPr="001120D5">
        <w:t>were</w:t>
      </w:r>
      <w:r w:rsidRPr="001120D5">
        <w:t xml:space="preserve"> scored from 1-7, with 1 being “Not Worried </w:t>
      </w:r>
      <w:proofErr w:type="gramStart"/>
      <w:r w:rsidRPr="001120D5">
        <w:t>At</w:t>
      </w:r>
      <w:proofErr w:type="gramEnd"/>
      <w:r w:rsidRPr="001120D5">
        <w:t xml:space="preserve"> All”</w:t>
      </w:r>
      <w:r w:rsidR="001504C5" w:rsidRPr="001120D5">
        <w:t xml:space="preserve"> and 7 being “Very Worried”</w:t>
      </w:r>
      <w:r w:rsidRPr="001120D5">
        <w:t xml:space="preserve">. The scores from all 4 sub-questions were added to determine a total </w:t>
      </w:r>
      <w:r w:rsidR="00895324" w:rsidRPr="001120D5">
        <w:t>COVID</w:t>
      </w:r>
      <w:r w:rsidR="001504C5" w:rsidRPr="001120D5">
        <w:t>-19 impact</w:t>
      </w:r>
      <w:r w:rsidRPr="001120D5">
        <w:t xml:space="preserve"> score. </w:t>
      </w:r>
      <w:r w:rsidR="001504C5" w:rsidRPr="001120D5">
        <w:t xml:space="preserve">Higher scores indicated a greater impact of COVID-19 on overall </w:t>
      </w:r>
      <w:r w:rsidR="001504C5" w:rsidRPr="001120D5">
        <w:lastRenderedPageBreak/>
        <w:t xml:space="preserve">wellbeing. </w:t>
      </w:r>
      <w:r w:rsidRPr="001120D5">
        <w:t xml:space="preserve">To </w:t>
      </w:r>
      <w:r w:rsidR="000116CD" w:rsidRPr="001120D5">
        <w:t xml:space="preserve">assess for the impact of COVID-19 on </w:t>
      </w:r>
      <w:r w:rsidRPr="001120D5">
        <w:t>disordered eating</w:t>
      </w:r>
      <w:r w:rsidR="000116CD" w:rsidRPr="001120D5">
        <w:t>, Q64</w:t>
      </w:r>
      <w:r w:rsidRPr="001120D5">
        <w:t xml:space="preserve"> </w:t>
      </w:r>
      <w:r w:rsidR="00DD7309" w:rsidRPr="001120D5">
        <w:t>from the ICED Scale</w:t>
      </w:r>
      <w:r w:rsidR="000116CD" w:rsidRPr="001120D5">
        <w:t xml:space="preserve"> </w:t>
      </w:r>
      <w:r w:rsidR="001504C5" w:rsidRPr="001120D5">
        <w:t>was used</w:t>
      </w:r>
      <w:r w:rsidR="000116CD" w:rsidRPr="001120D5">
        <w:t>. P</w:t>
      </w:r>
      <w:r w:rsidR="001504C5" w:rsidRPr="001120D5">
        <w:t>articipants responded to questions based on the past year and were asked to report how concerned they were about certain aspects of their disordered eating. The</w:t>
      </w:r>
      <w:r w:rsidRPr="001120D5">
        <w:t xml:space="preserve"> </w:t>
      </w:r>
      <w:r w:rsidR="001504C5" w:rsidRPr="001120D5">
        <w:t xml:space="preserve">responses for each </w:t>
      </w:r>
      <w:r w:rsidRPr="001120D5">
        <w:t xml:space="preserve">sub-question </w:t>
      </w:r>
      <w:r w:rsidR="001504C5" w:rsidRPr="001120D5">
        <w:t>(</w:t>
      </w:r>
      <w:r w:rsidR="00571381">
        <w:t xml:space="preserve">Please see </w:t>
      </w:r>
      <w:r w:rsidR="000D7308" w:rsidRPr="001120D5">
        <w:t>Appendix</w:t>
      </w:r>
      <w:r w:rsidR="001504C5" w:rsidRPr="001120D5">
        <w:t>)</w:t>
      </w:r>
      <w:r w:rsidRPr="001120D5">
        <w:t xml:space="preserve"> </w:t>
      </w:r>
      <w:r w:rsidR="001504C5" w:rsidRPr="001120D5">
        <w:t>were</w:t>
      </w:r>
      <w:r w:rsidRPr="001120D5">
        <w:t xml:space="preserve"> scored from 1-4, with 1 being “Not </w:t>
      </w:r>
      <w:proofErr w:type="gramStart"/>
      <w:r w:rsidRPr="001120D5">
        <w:t>At</w:t>
      </w:r>
      <w:proofErr w:type="gramEnd"/>
      <w:r w:rsidRPr="001120D5">
        <w:t xml:space="preserve"> All Concerned”</w:t>
      </w:r>
      <w:r w:rsidR="001504C5" w:rsidRPr="001120D5">
        <w:t xml:space="preserve"> and 4 being “Very Concerned”</w:t>
      </w:r>
      <w:r w:rsidRPr="001120D5">
        <w:t xml:space="preserve">. The scores from all 7 sub-questions were added to determine a total </w:t>
      </w:r>
      <w:r w:rsidR="00895324" w:rsidRPr="001120D5">
        <w:t>disordered</w:t>
      </w:r>
      <w:r w:rsidRPr="001120D5">
        <w:t xml:space="preserve"> </w:t>
      </w:r>
      <w:r w:rsidR="000808AD" w:rsidRPr="001120D5">
        <w:t xml:space="preserve">eating </w:t>
      </w:r>
      <w:r w:rsidRPr="001120D5">
        <w:t>score.</w:t>
      </w:r>
      <w:r w:rsidR="001504C5" w:rsidRPr="001120D5">
        <w:t xml:space="preserve"> Higher scores indicated a greater concern </w:t>
      </w:r>
      <w:r w:rsidR="00745018" w:rsidRPr="001120D5">
        <w:t>about disordered eating.</w:t>
      </w:r>
    </w:p>
    <w:p w14:paraId="3CAFBCE3" w14:textId="370DF959" w:rsidR="00C51ADC" w:rsidRPr="001120D5" w:rsidRDefault="00C51ADC" w:rsidP="0027788F">
      <w:pPr>
        <w:spacing w:line="480" w:lineRule="auto"/>
        <w:rPr>
          <w:b/>
          <w:i/>
          <w:iCs/>
        </w:rPr>
      </w:pPr>
      <w:r w:rsidRPr="001120D5">
        <w:rPr>
          <w:b/>
          <w:i/>
          <w:iCs/>
        </w:rPr>
        <w:t>Racial Discrimination</w:t>
      </w:r>
    </w:p>
    <w:p w14:paraId="3F6F57CB" w14:textId="0F974934" w:rsidR="002F1F61" w:rsidRPr="001120D5" w:rsidRDefault="00356C35" w:rsidP="00423697">
      <w:pPr>
        <w:spacing w:line="480" w:lineRule="auto"/>
        <w:ind w:firstLine="720"/>
        <w:rPr>
          <w:highlight w:val="lightGray"/>
        </w:rPr>
      </w:pPr>
      <w:r w:rsidRPr="001120D5">
        <w:t xml:space="preserve">There are nine items on the Everyday Discrimination Scale (Williams et al., 1997), used to identify discrimination that participants may have experienced during </w:t>
      </w:r>
      <w:r w:rsidR="00745018" w:rsidRPr="001120D5">
        <w:t xml:space="preserve">the </w:t>
      </w:r>
      <w:r w:rsidRPr="001120D5">
        <w:t>COVID-19</w:t>
      </w:r>
      <w:r w:rsidR="00745018" w:rsidRPr="001120D5">
        <w:t xml:space="preserve"> pandemic</w:t>
      </w:r>
      <w:r w:rsidRPr="001120D5">
        <w:t xml:space="preserve">. </w:t>
      </w:r>
      <w:r w:rsidR="003E11DE" w:rsidRPr="001120D5">
        <w:t xml:space="preserve">The scale assesses for the impact of COVID-19 on discrimination. Participants responded to questions based on the past year and were asked about the frequency at which they experienced racism or discrimination in various situations. </w:t>
      </w:r>
      <w:r w:rsidRPr="001120D5">
        <w:t xml:space="preserve">The scale </w:t>
      </w:r>
      <w:r w:rsidR="004D0B13" w:rsidRPr="001120D5">
        <w:t>was determined</w:t>
      </w:r>
      <w:r w:rsidRPr="001120D5">
        <w:t xml:space="preserve"> to be reliable</w:t>
      </w:r>
      <w:r w:rsidR="004D0B13" w:rsidRPr="001120D5">
        <w:t xml:space="preserve"> as evidence by a Cronbach’s alpha of 0.77</w:t>
      </w:r>
      <w:r w:rsidRPr="001120D5">
        <w:t xml:space="preserve"> (Williams et al., 1997). </w:t>
      </w:r>
      <w:r w:rsidR="0034072E" w:rsidRPr="001120D5">
        <w:t>S</w:t>
      </w:r>
      <w:r w:rsidRPr="001120D5">
        <w:t xml:space="preserve">even items from this scale </w:t>
      </w:r>
      <w:r w:rsidR="0034072E" w:rsidRPr="001120D5">
        <w:t>were used</w:t>
      </w:r>
      <w:r w:rsidR="008378AC" w:rsidRPr="001120D5">
        <w:t xml:space="preserve"> in</w:t>
      </w:r>
      <w:r w:rsidRPr="001120D5">
        <w:t xml:space="preserve"> </w:t>
      </w:r>
      <w:r w:rsidR="00591B6D" w:rsidRPr="001120D5">
        <w:t>the</w:t>
      </w:r>
      <w:r w:rsidRPr="001120D5">
        <w:t xml:space="preserve"> survey. </w:t>
      </w:r>
      <w:r w:rsidR="001504C5" w:rsidRPr="001120D5">
        <w:t>The</w:t>
      </w:r>
      <w:r w:rsidR="004E68DC" w:rsidRPr="001120D5">
        <w:t xml:space="preserve"> </w:t>
      </w:r>
      <w:r w:rsidR="001504C5" w:rsidRPr="001120D5">
        <w:t>responses for each s</w:t>
      </w:r>
      <w:r w:rsidR="004E68DC" w:rsidRPr="001120D5">
        <w:t>ub-question</w:t>
      </w:r>
      <w:r w:rsidR="00721F49" w:rsidRPr="001120D5">
        <w:t xml:space="preserve"> (</w:t>
      </w:r>
      <w:r w:rsidR="00571381">
        <w:t xml:space="preserve">Please see </w:t>
      </w:r>
      <w:r w:rsidR="00984528" w:rsidRPr="001120D5">
        <w:t>Appendix</w:t>
      </w:r>
      <w:r w:rsidR="00721F49" w:rsidRPr="001120D5">
        <w:t>)</w:t>
      </w:r>
      <w:r w:rsidR="004E68DC" w:rsidRPr="001120D5">
        <w:t xml:space="preserve"> </w:t>
      </w:r>
      <w:r w:rsidR="001504C5" w:rsidRPr="001120D5">
        <w:t>were</w:t>
      </w:r>
      <w:r w:rsidR="004E68DC" w:rsidRPr="001120D5">
        <w:t xml:space="preserve"> scored from 1-5, with 1 being “Never”</w:t>
      </w:r>
      <w:r w:rsidR="00895324" w:rsidRPr="001120D5">
        <w:t xml:space="preserve"> and 5 being “Always”</w:t>
      </w:r>
      <w:r w:rsidR="004E68DC" w:rsidRPr="001120D5">
        <w:t>. The scores from all 7 sub-questions were added to determine a total discrimination score.</w:t>
      </w:r>
      <w:r w:rsidR="00895324" w:rsidRPr="001120D5">
        <w:t xml:space="preserve"> Higher scores indicate</w:t>
      </w:r>
      <w:r w:rsidR="002B28B9" w:rsidRPr="001120D5">
        <w:t>d</w:t>
      </w:r>
      <w:r w:rsidR="00895324" w:rsidRPr="001120D5">
        <w:t xml:space="preserve"> experiencing more discrimination.</w:t>
      </w:r>
    </w:p>
    <w:p w14:paraId="07E6B965" w14:textId="440305ED" w:rsidR="00C51ADC" w:rsidRPr="001120D5" w:rsidRDefault="00C51ADC" w:rsidP="0027788F">
      <w:pPr>
        <w:spacing w:line="480" w:lineRule="auto"/>
        <w:rPr>
          <w:b/>
          <w:i/>
          <w:iCs/>
        </w:rPr>
      </w:pPr>
      <w:r w:rsidRPr="001120D5">
        <w:rPr>
          <w:b/>
          <w:i/>
          <w:iCs/>
        </w:rPr>
        <w:t>Perceived Parental Support</w:t>
      </w:r>
    </w:p>
    <w:p w14:paraId="010E273A" w14:textId="37635FE1" w:rsidR="004E68DC" w:rsidRPr="001120D5" w:rsidRDefault="00356C35" w:rsidP="002B28B9">
      <w:pPr>
        <w:spacing w:line="480" w:lineRule="auto"/>
        <w:ind w:firstLine="720"/>
      </w:pPr>
      <w:r w:rsidRPr="001120D5">
        <w:t>There are five items on the Perceived Parental Support (PSS) Scale (</w:t>
      </w:r>
      <w:proofErr w:type="spellStart"/>
      <w:r w:rsidRPr="001120D5">
        <w:t>Kristjansson</w:t>
      </w:r>
      <w:proofErr w:type="spellEnd"/>
      <w:r w:rsidRPr="001120D5">
        <w:t xml:space="preserve"> et al., 2011), which identify how supported a</w:t>
      </w:r>
      <w:r w:rsidR="00745018" w:rsidRPr="001120D5">
        <w:t xml:space="preserve">n individual </w:t>
      </w:r>
      <w:r w:rsidRPr="001120D5">
        <w:t xml:space="preserve">feels by his or her parent(s). </w:t>
      </w:r>
      <w:r w:rsidR="004D0B13" w:rsidRPr="001120D5">
        <w:t>The scale was determined to be reliable as evidence by a Cronbach’s alpha of 0.77 to 0.87</w:t>
      </w:r>
      <w:r w:rsidR="005570AD" w:rsidRPr="001120D5">
        <w:t xml:space="preserve"> (</w:t>
      </w:r>
      <w:proofErr w:type="spellStart"/>
      <w:r w:rsidR="005570AD" w:rsidRPr="001120D5">
        <w:t>Kristjansson</w:t>
      </w:r>
      <w:proofErr w:type="spellEnd"/>
      <w:r w:rsidR="005570AD" w:rsidRPr="001120D5">
        <w:t xml:space="preserve"> et al., 2011). </w:t>
      </w:r>
      <w:r w:rsidR="00C41F72" w:rsidRPr="001120D5">
        <w:t>All f</w:t>
      </w:r>
      <w:r w:rsidRPr="001120D5">
        <w:t>ive items from this scale</w:t>
      </w:r>
      <w:r w:rsidR="00645454" w:rsidRPr="001120D5">
        <w:t xml:space="preserve"> were used</w:t>
      </w:r>
      <w:r w:rsidRPr="001120D5">
        <w:t xml:space="preserve"> in </w:t>
      </w:r>
      <w:r w:rsidR="00645454" w:rsidRPr="001120D5">
        <w:t>the</w:t>
      </w:r>
      <w:r w:rsidRPr="001120D5">
        <w:t xml:space="preserve"> survey</w:t>
      </w:r>
      <w:r w:rsidR="00C41F72" w:rsidRPr="001120D5">
        <w:t xml:space="preserve"> t</w:t>
      </w:r>
      <w:r w:rsidR="004E68DC" w:rsidRPr="001120D5">
        <w:t xml:space="preserve">o </w:t>
      </w:r>
      <w:r w:rsidR="00C41F72" w:rsidRPr="001120D5">
        <w:t xml:space="preserve">assess for perceived parental </w:t>
      </w:r>
      <w:r w:rsidR="00C41F72" w:rsidRPr="001120D5">
        <w:lastRenderedPageBreak/>
        <w:t>support. P</w:t>
      </w:r>
      <w:r w:rsidR="002B28B9" w:rsidRPr="001120D5">
        <w:t xml:space="preserve">articipants were asked “How easy or hard is it for you to receive the following from your parents?” </w:t>
      </w:r>
      <w:r w:rsidR="001504C5" w:rsidRPr="001120D5">
        <w:t>The</w:t>
      </w:r>
      <w:r w:rsidR="004E68DC" w:rsidRPr="001120D5">
        <w:t xml:space="preserve"> </w:t>
      </w:r>
      <w:r w:rsidR="001504C5" w:rsidRPr="001120D5">
        <w:t xml:space="preserve">responses for each </w:t>
      </w:r>
      <w:r w:rsidR="004E68DC" w:rsidRPr="001120D5">
        <w:t xml:space="preserve">sub-question </w:t>
      </w:r>
      <w:r w:rsidR="002B28B9" w:rsidRPr="001120D5">
        <w:t>(</w:t>
      </w:r>
      <w:r w:rsidR="00571381">
        <w:t xml:space="preserve">Please </w:t>
      </w:r>
      <w:r w:rsidR="0099649C" w:rsidRPr="001120D5">
        <w:t xml:space="preserve">see </w:t>
      </w:r>
      <w:r w:rsidR="00984528" w:rsidRPr="001120D5">
        <w:t>Appendix)</w:t>
      </w:r>
      <w:r w:rsidR="002B28B9" w:rsidRPr="001120D5">
        <w:t xml:space="preserve"> </w:t>
      </w:r>
      <w:r w:rsidR="001504C5" w:rsidRPr="001120D5">
        <w:t>were</w:t>
      </w:r>
      <w:r w:rsidR="004E68DC" w:rsidRPr="001120D5">
        <w:t xml:space="preserve"> scored from 1-4, with 1 being “Very Difficult”</w:t>
      </w:r>
      <w:r w:rsidR="002B28B9" w:rsidRPr="001120D5">
        <w:t xml:space="preserve"> and 4 being</w:t>
      </w:r>
      <w:r w:rsidR="001504C5" w:rsidRPr="001120D5">
        <w:t xml:space="preserve"> </w:t>
      </w:r>
      <w:r w:rsidR="002B28B9" w:rsidRPr="001120D5">
        <w:t>“Very Easy”.</w:t>
      </w:r>
      <w:r w:rsidR="004E68DC" w:rsidRPr="001120D5">
        <w:t xml:space="preserve"> The scores from all 5 sub-questions were added to determine a total social support score.</w:t>
      </w:r>
      <w:r w:rsidR="00895324" w:rsidRPr="001120D5">
        <w:t xml:space="preserve"> Higher scores indicate</w:t>
      </w:r>
      <w:r w:rsidR="002B28B9" w:rsidRPr="001120D5">
        <w:t xml:space="preserve">d </w:t>
      </w:r>
      <w:r w:rsidR="00895324" w:rsidRPr="001120D5">
        <w:t xml:space="preserve">having </w:t>
      </w:r>
      <w:r w:rsidR="002B28B9" w:rsidRPr="001120D5">
        <w:t xml:space="preserve">more </w:t>
      </w:r>
      <w:r w:rsidR="00895324" w:rsidRPr="001120D5">
        <w:t>access to social support.</w:t>
      </w:r>
    </w:p>
    <w:p w14:paraId="49ED390C" w14:textId="17039FCF" w:rsidR="00356C35" w:rsidRPr="001120D5" w:rsidRDefault="00356C35" w:rsidP="0027788F">
      <w:pPr>
        <w:spacing w:line="480" w:lineRule="auto"/>
      </w:pPr>
      <w:r w:rsidRPr="001120D5">
        <w:rPr>
          <w:b/>
          <w:bCs/>
        </w:rPr>
        <w:t>Procedures</w:t>
      </w:r>
    </w:p>
    <w:p w14:paraId="4F92BA05" w14:textId="2A6A7213" w:rsidR="00356C35" w:rsidRPr="001120D5" w:rsidRDefault="0008631E" w:rsidP="0027788F">
      <w:pPr>
        <w:spacing w:line="480" w:lineRule="auto"/>
        <w:ind w:firstLine="720"/>
      </w:pPr>
      <w:r w:rsidRPr="001120D5">
        <w:t xml:space="preserve">Information regarding the study was sent out through social media and Listservs. </w:t>
      </w:r>
      <w:r w:rsidR="007E3A9A" w:rsidRPr="001120D5">
        <w:t xml:space="preserve">Interested participants </w:t>
      </w:r>
      <w:r w:rsidRPr="001120D5">
        <w:t>received an anonymous link to the screening survey</w:t>
      </w:r>
      <w:r w:rsidR="007E3A9A" w:rsidRPr="001120D5">
        <w:t>.</w:t>
      </w:r>
      <w:r w:rsidRPr="001120D5">
        <w:t xml:space="preserve"> </w:t>
      </w:r>
      <w:r w:rsidR="007E3A9A" w:rsidRPr="001120D5">
        <w:t xml:space="preserve">After providing consent, </w:t>
      </w:r>
      <w:r w:rsidRPr="001120D5">
        <w:t xml:space="preserve">eligible </w:t>
      </w:r>
      <w:r w:rsidR="007E3A9A" w:rsidRPr="001120D5">
        <w:t>participants were administered t</w:t>
      </w:r>
      <w:r w:rsidR="00356C35" w:rsidRPr="001120D5">
        <w:t>he survey through</w:t>
      </w:r>
      <w:r w:rsidRPr="001120D5">
        <w:t xml:space="preserve"> a direct link to the</w:t>
      </w:r>
      <w:r w:rsidR="00356C35" w:rsidRPr="001120D5">
        <w:t xml:space="preserve"> Qualtrics </w:t>
      </w:r>
      <w:r w:rsidRPr="001120D5">
        <w:t>questionnaire</w:t>
      </w:r>
      <w:r w:rsidR="00356C35" w:rsidRPr="001120D5">
        <w:t xml:space="preserve">. </w:t>
      </w:r>
      <w:r w:rsidR="00D93A7C" w:rsidRPr="001120D5">
        <w:t xml:space="preserve">Although participant names were collected for the consent form, survey responses were not </w:t>
      </w:r>
      <w:r w:rsidR="00AC7897" w:rsidRPr="001120D5">
        <w:t>connected to participant-identifying information.</w:t>
      </w:r>
      <w:r w:rsidRPr="001120D5">
        <w:t xml:space="preserve"> Upon competition of the questionnaire, participants were given the option to enter their email address in order to enter the drawing for an iPad. Their survey responses had no impact on their chances of winning.</w:t>
      </w:r>
    </w:p>
    <w:p w14:paraId="191E4697" w14:textId="7F0711B8" w:rsidR="00D972A8" w:rsidRPr="001120D5" w:rsidRDefault="00D972A8" w:rsidP="00E64BAB">
      <w:pPr>
        <w:spacing w:line="480" w:lineRule="auto"/>
        <w:jc w:val="center"/>
        <w:rPr>
          <w:b/>
          <w:bCs/>
          <w:shd w:val="clear" w:color="auto" w:fill="FFFFFF"/>
        </w:rPr>
      </w:pPr>
      <w:r w:rsidRPr="001120D5">
        <w:rPr>
          <w:b/>
          <w:bCs/>
          <w:shd w:val="clear" w:color="auto" w:fill="FFFFFF"/>
        </w:rPr>
        <w:t>Results</w:t>
      </w:r>
    </w:p>
    <w:p w14:paraId="0AC36BBF" w14:textId="77777777" w:rsidR="0099649C" w:rsidRPr="001120D5" w:rsidRDefault="0099649C" w:rsidP="0099649C">
      <w:pPr>
        <w:spacing w:line="480" w:lineRule="auto"/>
        <w:ind w:firstLine="720"/>
        <w:rPr>
          <w:shd w:val="clear" w:color="auto" w:fill="FFFFFF"/>
        </w:rPr>
      </w:pPr>
      <w:r w:rsidRPr="001120D5">
        <w:rPr>
          <w:shd w:val="clear" w:color="auto" w:fill="FFFFFF"/>
        </w:rPr>
        <w:t xml:space="preserve">Descriptive statistics, such as the mean, median, and standard deviation, and frequencies for participant characteristics, such as ethnicity, eating disorders, gender and age were collected. After acquiring descriptive statistics, the data was analyzed by developing three Pearson’s correlational models. Due to missing data, eating disorder frequency data from 29 participants were analyzed. </w:t>
      </w:r>
    </w:p>
    <w:p w14:paraId="08E6E3FB" w14:textId="06898761" w:rsidR="00D972A8" w:rsidRPr="001120D5" w:rsidRDefault="00AF0BE8" w:rsidP="00E64BAB">
      <w:pPr>
        <w:spacing w:line="480" w:lineRule="auto"/>
        <w:ind w:firstLine="720"/>
        <w:rPr>
          <w:b/>
          <w:bCs/>
          <w:shd w:val="clear" w:color="auto" w:fill="FFFFFF"/>
        </w:rPr>
      </w:pPr>
      <w:r w:rsidRPr="001120D5">
        <w:rPr>
          <w:shd w:val="clear" w:color="auto" w:fill="FFFFFF"/>
        </w:rPr>
        <w:t xml:space="preserve">The most common eating disorders among the sample were binge-eating disorder (26.3%) anorexia nervosa (24%), and avoidant restrictive food intake disorder (23.8%). Less common were bulimia nervosa (9.6%), atypical anorexia nervosa (4.8%), night-eating syndrome (2.4%) and other specified feeding or eating disorder (2.4%). 7.2% of the participants reported </w:t>
      </w:r>
      <w:r w:rsidRPr="001120D5">
        <w:rPr>
          <w:shd w:val="clear" w:color="auto" w:fill="FFFFFF"/>
        </w:rPr>
        <w:lastRenderedPageBreak/>
        <w:t>having an eating disorder not listed in the questionnaire</w:t>
      </w:r>
      <w:r w:rsidR="00DD5B4A" w:rsidRPr="001120D5">
        <w:rPr>
          <w:shd w:val="clear" w:color="auto" w:fill="FFFFFF"/>
        </w:rPr>
        <w:t xml:space="preserve"> and 11.9% participants stated that they preferred not to answer</w:t>
      </w:r>
      <w:r w:rsidR="00982054" w:rsidRPr="001120D5">
        <w:rPr>
          <w:shd w:val="clear" w:color="auto" w:fill="FFFFFF"/>
        </w:rPr>
        <w:t xml:space="preserve"> (</w:t>
      </w:r>
      <w:r w:rsidR="00F92976" w:rsidRPr="001120D5">
        <w:t xml:space="preserve">Please see </w:t>
      </w:r>
      <w:r w:rsidR="00982054" w:rsidRPr="001120D5">
        <w:rPr>
          <w:shd w:val="clear" w:color="auto" w:fill="FFFFFF"/>
        </w:rPr>
        <w:t>Table 1)</w:t>
      </w:r>
      <w:r w:rsidRPr="001120D5">
        <w:rPr>
          <w:shd w:val="clear" w:color="auto" w:fill="FFFFFF"/>
        </w:rPr>
        <w:t>. The percentages for eating disorder frequency exceed 100 when added because participants were able to indicate multiple lifetime eating disorders.</w:t>
      </w:r>
      <w:r w:rsidR="00CC0419" w:rsidRPr="001120D5">
        <w:rPr>
          <w:shd w:val="clear" w:color="auto" w:fill="FFFFFF"/>
        </w:rPr>
        <w:t xml:space="preserve"> </w:t>
      </w:r>
      <w:r w:rsidR="00C95E98" w:rsidRPr="001120D5">
        <w:rPr>
          <w:shd w:val="clear" w:color="auto" w:fill="FFFFFF"/>
        </w:rPr>
        <w:t>In addition, 23.1% of the participants (</w:t>
      </w:r>
      <w:r w:rsidR="00C95E98" w:rsidRPr="001120D5">
        <w:rPr>
          <w:i/>
          <w:iCs/>
          <w:shd w:val="clear" w:color="auto" w:fill="FFFFFF"/>
        </w:rPr>
        <w:t>N</w:t>
      </w:r>
      <w:r w:rsidR="00C95E98" w:rsidRPr="001120D5">
        <w:rPr>
          <w:shd w:val="clear" w:color="auto" w:fill="FFFFFF"/>
        </w:rPr>
        <w:t xml:space="preserve"> = 26) reported being worried about others being infected by COVID-19, 30.8% of the participants reported being somewhat worried about being infected themselves, and 23.1% of the participants also reported being somewhat worried that their physical and mental health could be influenced by COVID-19 </w:t>
      </w:r>
      <w:r w:rsidR="00CC0419" w:rsidRPr="001120D5">
        <w:rPr>
          <w:shd w:val="clear" w:color="auto" w:fill="FFFFFF"/>
        </w:rPr>
        <w:t>(</w:t>
      </w:r>
      <w:r w:rsidR="00F92976" w:rsidRPr="001120D5">
        <w:t xml:space="preserve">Please see </w:t>
      </w:r>
      <w:r w:rsidR="00CC0419" w:rsidRPr="001120D5">
        <w:rPr>
          <w:shd w:val="clear" w:color="auto" w:fill="FFFFFF"/>
        </w:rPr>
        <w:t>Table 2)</w:t>
      </w:r>
      <w:r w:rsidR="0099649C" w:rsidRPr="001120D5">
        <w:rPr>
          <w:b/>
          <w:bCs/>
          <w:shd w:val="clear" w:color="auto" w:fill="FFFFFF"/>
        </w:rPr>
        <w:t>.</w:t>
      </w:r>
    </w:p>
    <w:p w14:paraId="794E14D3" w14:textId="7FF5B926" w:rsidR="00100E5F" w:rsidRPr="00323F6F" w:rsidRDefault="00D972A8" w:rsidP="00100E5F">
      <w:pPr>
        <w:spacing w:line="480" w:lineRule="auto"/>
        <w:rPr>
          <w:b/>
          <w:bCs/>
          <w:shd w:val="clear" w:color="auto" w:fill="FFFFFF"/>
        </w:rPr>
      </w:pPr>
      <w:r w:rsidRPr="00323F6F">
        <w:rPr>
          <w:b/>
          <w:bCs/>
          <w:shd w:val="clear" w:color="auto" w:fill="FFFFFF"/>
        </w:rPr>
        <w:t>Correlation</w:t>
      </w:r>
      <w:r w:rsidR="00F6316C" w:rsidRPr="00323F6F">
        <w:rPr>
          <w:b/>
          <w:bCs/>
          <w:shd w:val="clear" w:color="auto" w:fill="FFFFFF"/>
        </w:rPr>
        <w:t>s</w:t>
      </w:r>
    </w:p>
    <w:p w14:paraId="23C8B5C6" w14:textId="26953D4B" w:rsidR="00E967ED" w:rsidRPr="005F6BAA" w:rsidRDefault="00356C35" w:rsidP="005F6BAA">
      <w:pPr>
        <w:spacing w:line="480" w:lineRule="auto"/>
        <w:ind w:firstLine="720"/>
        <w:rPr>
          <w:shd w:val="clear" w:color="auto" w:fill="FFFFFF"/>
        </w:rPr>
      </w:pPr>
      <w:r w:rsidRPr="00323F6F">
        <w:rPr>
          <w:shd w:val="clear" w:color="auto" w:fill="FFFFFF"/>
        </w:rPr>
        <w:t>Due to missing data, the sample size for data analysis was 26 participants.</w:t>
      </w:r>
      <w:r w:rsidR="00E847B4" w:rsidRPr="00323F6F">
        <w:rPr>
          <w:shd w:val="clear" w:color="auto" w:fill="FFFFFF"/>
        </w:rPr>
        <w:t xml:space="preserve"> The first correlational analysis determined if perceived discrimination and COVID-19 were related. </w:t>
      </w:r>
      <w:r w:rsidR="008048B5" w:rsidRPr="00323F6F">
        <w:rPr>
          <w:shd w:val="clear" w:color="auto" w:fill="FFFFFF"/>
        </w:rPr>
        <w:t xml:space="preserve">The first hypothesis was that </w:t>
      </w:r>
      <w:r w:rsidR="00E847B4" w:rsidRPr="00323F6F">
        <w:rPr>
          <w:shd w:val="clear" w:color="auto" w:fill="FFFFFF"/>
        </w:rPr>
        <w:t>a positive correlation between perceived discrimination and COVID-19 would be observed.</w:t>
      </w:r>
      <w:r w:rsidRPr="00323F6F">
        <w:rPr>
          <w:shd w:val="clear" w:color="auto" w:fill="FFFFFF"/>
        </w:rPr>
        <w:t xml:space="preserve"> Results indicated that </w:t>
      </w:r>
      <w:r w:rsidR="0039109B" w:rsidRPr="00323F6F">
        <w:rPr>
          <w:shd w:val="clear" w:color="auto" w:fill="FFFFFF"/>
        </w:rPr>
        <w:t xml:space="preserve">although there was a positive correlation, </w:t>
      </w:r>
      <w:r w:rsidRPr="00323F6F">
        <w:rPr>
          <w:shd w:val="clear" w:color="auto" w:fill="FFFFFF"/>
        </w:rPr>
        <w:t xml:space="preserve">perceived discrimination was not significantly related to COVID-19, </w:t>
      </w:r>
      <w:r w:rsidRPr="00323F6F">
        <w:rPr>
          <w:i/>
          <w:iCs/>
          <w:shd w:val="clear" w:color="auto" w:fill="FFFFFF"/>
        </w:rPr>
        <w:t>r</w:t>
      </w:r>
      <w:r w:rsidR="009F788C" w:rsidRPr="00323F6F">
        <w:rPr>
          <w:i/>
          <w:iCs/>
          <w:shd w:val="clear" w:color="auto" w:fill="FFFFFF"/>
        </w:rPr>
        <w:t xml:space="preserve"> </w:t>
      </w:r>
      <w:r w:rsidRPr="00323F6F">
        <w:rPr>
          <w:shd w:val="clear" w:color="auto" w:fill="FFFFFF"/>
        </w:rPr>
        <w:t>= .3</w:t>
      </w:r>
      <w:r w:rsidR="009F788C" w:rsidRPr="00323F6F">
        <w:rPr>
          <w:shd w:val="clear" w:color="auto" w:fill="FFFFFF"/>
        </w:rPr>
        <w:t>3</w:t>
      </w:r>
      <w:r w:rsidRPr="00323F6F">
        <w:rPr>
          <w:shd w:val="clear" w:color="auto" w:fill="FFFFFF"/>
        </w:rPr>
        <w:t xml:space="preserve">, </w:t>
      </w:r>
      <w:r w:rsidRPr="00323F6F">
        <w:rPr>
          <w:i/>
          <w:iCs/>
          <w:shd w:val="clear" w:color="auto" w:fill="FFFFFF"/>
        </w:rPr>
        <w:t>p</w:t>
      </w:r>
      <w:r w:rsidR="009F788C" w:rsidRPr="00323F6F">
        <w:rPr>
          <w:i/>
          <w:iCs/>
          <w:shd w:val="clear" w:color="auto" w:fill="FFFFFF"/>
        </w:rPr>
        <w:t xml:space="preserve"> </w:t>
      </w:r>
      <w:r w:rsidRPr="00323F6F">
        <w:rPr>
          <w:shd w:val="clear" w:color="auto" w:fill="FFFFFF"/>
        </w:rPr>
        <w:t>&gt;</w:t>
      </w:r>
      <w:r w:rsidR="009F788C" w:rsidRPr="00323F6F">
        <w:rPr>
          <w:shd w:val="clear" w:color="auto" w:fill="FFFFFF"/>
        </w:rPr>
        <w:t xml:space="preserve"> </w:t>
      </w:r>
      <w:r w:rsidRPr="00323F6F">
        <w:rPr>
          <w:shd w:val="clear" w:color="auto" w:fill="FFFFFF"/>
        </w:rPr>
        <w:t>.05</w:t>
      </w:r>
      <w:r w:rsidR="00AD4BF1" w:rsidRPr="00323F6F">
        <w:rPr>
          <w:shd w:val="clear" w:color="auto" w:fill="FFFFFF"/>
        </w:rPr>
        <w:t xml:space="preserve"> (</w:t>
      </w:r>
      <w:r w:rsidR="00013632" w:rsidRPr="00323F6F">
        <w:t xml:space="preserve">Please see </w:t>
      </w:r>
      <w:r w:rsidR="00AD4BF1" w:rsidRPr="00323F6F">
        <w:rPr>
          <w:shd w:val="clear" w:color="auto" w:fill="FFFFFF"/>
        </w:rPr>
        <w:t xml:space="preserve">Table </w:t>
      </w:r>
      <w:r w:rsidR="00CC0419" w:rsidRPr="00323F6F">
        <w:rPr>
          <w:shd w:val="clear" w:color="auto" w:fill="FFFFFF"/>
        </w:rPr>
        <w:t>3</w:t>
      </w:r>
      <w:r w:rsidR="00AD4BF1" w:rsidRPr="00323F6F">
        <w:rPr>
          <w:shd w:val="clear" w:color="auto" w:fill="FFFFFF"/>
        </w:rPr>
        <w:t>)</w:t>
      </w:r>
      <w:r w:rsidRPr="00323F6F">
        <w:rPr>
          <w:shd w:val="clear" w:color="auto" w:fill="FFFFFF"/>
        </w:rPr>
        <w:t xml:space="preserve">. </w:t>
      </w:r>
      <w:r w:rsidR="00E847B4" w:rsidRPr="00323F6F">
        <w:rPr>
          <w:shd w:val="clear" w:color="auto" w:fill="FFFFFF"/>
        </w:rPr>
        <w:t>The second</w:t>
      </w:r>
      <w:r w:rsidRPr="00323F6F">
        <w:rPr>
          <w:shd w:val="clear" w:color="auto" w:fill="FFFFFF"/>
        </w:rPr>
        <w:t xml:space="preserve"> correlation</w:t>
      </w:r>
      <w:r w:rsidR="003E0DE1" w:rsidRPr="00323F6F">
        <w:rPr>
          <w:shd w:val="clear" w:color="auto" w:fill="FFFFFF"/>
        </w:rPr>
        <w:t>al</w:t>
      </w:r>
      <w:r w:rsidRPr="00323F6F">
        <w:rPr>
          <w:shd w:val="clear" w:color="auto" w:fill="FFFFFF"/>
        </w:rPr>
        <w:t xml:space="preserve"> analysis determine</w:t>
      </w:r>
      <w:r w:rsidR="00E847B4" w:rsidRPr="00323F6F">
        <w:rPr>
          <w:shd w:val="clear" w:color="auto" w:fill="FFFFFF"/>
        </w:rPr>
        <w:t>d</w:t>
      </w:r>
      <w:r w:rsidRPr="00323F6F">
        <w:rPr>
          <w:shd w:val="clear" w:color="auto" w:fill="FFFFFF"/>
        </w:rPr>
        <w:t xml:space="preserve"> if social support and COVID-19 were related.</w:t>
      </w:r>
      <w:r w:rsidR="00E847B4" w:rsidRPr="00323F6F">
        <w:rPr>
          <w:shd w:val="clear" w:color="auto" w:fill="FFFFFF"/>
        </w:rPr>
        <w:t xml:space="preserve"> </w:t>
      </w:r>
      <w:r w:rsidR="008777EC" w:rsidRPr="00323F6F">
        <w:rPr>
          <w:shd w:val="clear" w:color="auto" w:fill="FFFFFF"/>
        </w:rPr>
        <w:t>The second hypothesis was</w:t>
      </w:r>
      <w:r w:rsidR="00E847B4" w:rsidRPr="00323F6F">
        <w:rPr>
          <w:shd w:val="clear" w:color="auto" w:fill="FFFFFF"/>
        </w:rPr>
        <w:t xml:space="preserve"> that a negative correlation between social support and COVID-19 would be observed.</w:t>
      </w:r>
      <w:r w:rsidRPr="00323F6F">
        <w:rPr>
          <w:shd w:val="clear" w:color="auto" w:fill="FFFFFF"/>
        </w:rPr>
        <w:t xml:space="preserve"> Results indicated that </w:t>
      </w:r>
      <w:r w:rsidR="0039109B" w:rsidRPr="00323F6F">
        <w:rPr>
          <w:shd w:val="clear" w:color="auto" w:fill="FFFFFF"/>
        </w:rPr>
        <w:t xml:space="preserve">although there was a negative correlation, </w:t>
      </w:r>
      <w:r w:rsidR="00910CF3" w:rsidRPr="00323F6F">
        <w:rPr>
          <w:shd w:val="clear" w:color="auto" w:fill="FFFFFF"/>
        </w:rPr>
        <w:t>COVID-19</w:t>
      </w:r>
      <w:r w:rsidRPr="00323F6F">
        <w:rPr>
          <w:shd w:val="clear" w:color="auto" w:fill="FFFFFF"/>
        </w:rPr>
        <w:t xml:space="preserve"> was not significantly related to social support, </w:t>
      </w:r>
      <w:r w:rsidRPr="00323F6F">
        <w:rPr>
          <w:i/>
          <w:iCs/>
          <w:shd w:val="clear" w:color="auto" w:fill="FFFFFF"/>
        </w:rPr>
        <w:t>r</w:t>
      </w:r>
      <w:r w:rsidR="009F788C" w:rsidRPr="00323F6F">
        <w:rPr>
          <w:i/>
          <w:iCs/>
          <w:shd w:val="clear" w:color="auto" w:fill="FFFFFF"/>
        </w:rPr>
        <w:t xml:space="preserve"> </w:t>
      </w:r>
      <w:r w:rsidRPr="00323F6F">
        <w:rPr>
          <w:shd w:val="clear" w:color="auto" w:fill="FFFFFF"/>
        </w:rPr>
        <w:t>= -.</w:t>
      </w:r>
      <w:r w:rsidR="00393B7E" w:rsidRPr="00323F6F">
        <w:rPr>
          <w:shd w:val="clear" w:color="auto" w:fill="FFFFFF"/>
        </w:rPr>
        <w:t>2</w:t>
      </w:r>
      <w:r w:rsidR="009F788C" w:rsidRPr="00323F6F">
        <w:rPr>
          <w:shd w:val="clear" w:color="auto" w:fill="FFFFFF"/>
        </w:rPr>
        <w:t>1</w:t>
      </w:r>
      <w:r w:rsidRPr="00323F6F">
        <w:rPr>
          <w:shd w:val="clear" w:color="auto" w:fill="FFFFFF"/>
        </w:rPr>
        <w:t>,</w:t>
      </w:r>
      <w:r w:rsidR="009F788C" w:rsidRPr="00323F6F">
        <w:rPr>
          <w:shd w:val="clear" w:color="auto" w:fill="FFFFFF"/>
        </w:rPr>
        <w:t xml:space="preserve"> </w:t>
      </w:r>
      <w:r w:rsidRPr="00323F6F">
        <w:rPr>
          <w:i/>
          <w:iCs/>
          <w:shd w:val="clear" w:color="auto" w:fill="FFFFFF"/>
        </w:rPr>
        <w:t>p</w:t>
      </w:r>
      <w:r w:rsidR="009F788C" w:rsidRPr="00323F6F">
        <w:rPr>
          <w:i/>
          <w:iCs/>
          <w:shd w:val="clear" w:color="auto" w:fill="FFFFFF"/>
        </w:rPr>
        <w:t xml:space="preserve"> </w:t>
      </w:r>
      <w:r w:rsidRPr="00323F6F">
        <w:rPr>
          <w:shd w:val="clear" w:color="auto" w:fill="FFFFFF"/>
        </w:rPr>
        <w:t>&gt;</w:t>
      </w:r>
      <w:r w:rsidR="009F788C" w:rsidRPr="00323F6F">
        <w:rPr>
          <w:shd w:val="clear" w:color="auto" w:fill="FFFFFF"/>
        </w:rPr>
        <w:t xml:space="preserve"> </w:t>
      </w:r>
      <w:r w:rsidRPr="00323F6F">
        <w:rPr>
          <w:shd w:val="clear" w:color="auto" w:fill="FFFFFF"/>
        </w:rPr>
        <w:t>.05</w:t>
      </w:r>
      <w:r w:rsidR="00AD4BF1" w:rsidRPr="00323F6F">
        <w:rPr>
          <w:shd w:val="clear" w:color="auto" w:fill="FFFFFF"/>
        </w:rPr>
        <w:t xml:space="preserve"> (</w:t>
      </w:r>
      <w:r w:rsidR="00706D15">
        <w:rPr>
          <w:shd w:val="clear" w:color="auto" w:fill="FFFFFF"/>
        </w:rPr>
        <w:t xml:space="preserve">Please see </w:t>
      </w:r>
      <w:r w:rsidR="00AD4BF1" w:rsidRPr="00323F6F">
        <w:rPr>
          <w:shd w:val="clear" w:color="auto" w:fill="FFFFFF"/>
        </w:rPr>
        <w:t xml:space="preserve">Table </w:t>
      </w:r>
      <w:r w:rsidR="00013632" w:rsidRPr="00323F6F">
        <w:rPr>
          <w:shd w:val="clear" w:color="auto" w:fill="FFFFFF"/>
        </w:rPr>
        <w:t>3</w:t>
      </w:r>
      <w:r w:rsidR="00AD4BF1" w:rsidRPr="00323F6F">
        <w:rPr>
          <w:shd w:val="clear" w:color="auto" w:fill="FFFFFF"/>
        </w:rPr>
        <w:t>)</w:t>
      </w:r>
      <w:r w:rsidRPr="00323F6F">
        <w:rPr>
          <w:shd w:val="clear" w:color="auto" w:fill="FFFFFF"/>
        </w:rPr>
        <w:t>. The final correlation</w:t>
      </w:r>
      <w:r w:rsidR="003E0DE1" w:rsidRPr="00323F6F">
        <w:rPr>
          <w:shd w:val="clear" w:color="auto" w:fill="FFFFFF"/>
        </w:rPr>
        <w:t>al</w:t>
      </w:r>
      <w:r w:rsidRPr="00323F6F">
        <w:rPr>
          <w:shd w:val="clear" w:color="auto" w:fill="FFFFFF"/>
        </w:rPr>
        <w:t xml:space="preserve"> analysis determined if COVID-19 and disordered eating were related. </w:t>
      </w:r>
      <w:r w:rsidR="008777EC" w:rsidRPr="00323F6F">
        <w:rPr>
          <w:shd w:val="clear" w:color="auto" w:fill="FFFFFF"/>
        </w:rPr>
        <w:t>The last hypothesis was</w:t>
      </w:r>
      <w:r w:rsidR="006F6CE4" w:rsidRPr="00323F6F">
        <w:rPr>
          <w:shd w:val="clear" w:color="auto" w:fill="FFFFFF"/>
        </w:rPr>
        <w:t xml:space="preserve"> that a positive correlation between COVID-19 and disordered eating would be observed. </w:t>
      </w:r>
      <w:r w:rsidRPr="00323F6F">
        <w:rPr>
          <w:shd w:val="clear" w:color="auto" w:fill="FFFFFF"/>
        </w:rPr>
        <w:t xml:space="preserve">Results indicated that disordered eating was not significantly related to COVID-19, </w:t>
      </w:r>
      <w:r w:rsidRPr="00323F6F">
        <w:rPr>
          <w:i/>
          <w:iCs/>
          <w:shd w:val="clear" w:color="auto" w:fill="FFFFFF"/>
        </w:rPr>
        <w:t>r</w:t>
      </w:r>
      <w:r w:rsidR="009F788C" w:rsidRPr="00323F6F">
        <w:rPr>
          <w:i/>
          <w:iCs/>
          <w:shd w:val="clear" w:color="auto" w:fill="FFFFFF"/>
        </w:rPr>
        <w:t xml:space="preserve"> </w:t>
      </w:r>
      <w:r w:rsidRPr="00323F6F">
        <w:rPr>
          <w:shd w:val="clear" w:color="auto" w:fill="FFFFFF"/>
        </w:rPr>
        <w:t xml:space="preserve">= -.08, </w:t>
      </w:r>
      <w:r w:rsidRPr="00323F6F">
        <w:rPr>
          <w:i/>
          <w:iCs/>
          <w:shd w:val="clear" w:color="auto" w:fill="FFFFFF"/>
        </w:rPr>
        <w:t>p</w:t>
      </w:r>
      <w:r w:rsidR="009F788C" w:rsidRPr="00323F6F">
        <w:rPr>
          <w:i/>
          <w:iCs/>
          <w:shd w:val="clear" w:color="auto" w:fill="FFFFFF"/>
        </w:rPr>
        <w:t xml:space="preserve"> </w:t>
      </w:r>
      <w:r w:rsidRPr="00323F6F">
        <w:rPr>
          <w:shd w:val="clear" w:color="auto" w:fill="FFFFFF"/>
        </w:rPr>
        <w:t>&gt;</w:t>
      </w:r>
      <w:r w:rsidR="009F788C" w:rsidRPr="00323F6F">
        <w:rPr>
          <w:shd w:val="clear" w:color="auto" w:fill="FFFFFF"/>
        </w:rPr>
        <w:t xml:space="preserve"> </w:t>
      </w:r>
      <w:r w:rsidRPr="00323F6F">
        <w:rPr>
          <w:shd w:val="clear" w:color="auto" w:fill="FFFFFF"/>
        </w:rPr>
        <w:t>.05</w:t>
      </w:r>
      <w:r w:rsidR="00AD4BF1" w:rsidRPr="00323F6F">
        <w:rPr>
          <w:shd w:val="clear" w:color="auto" w:fill="FFFFFF"/>
        </w:rPr>
        <w:t xml:space="preserve"> (</w:t>
      </w:r>
      <w:r w:rsidR="00706D15">
        <w:rPr>
          <w:shd w:val="clear" w:color="auto" w:fill="FFFFFF"/>
        </w:rPr>
        <w:t xml:space="preserve">Please see </w:t>
      </w:r>
      <w:r w:rsidR="00AD4BF1" w:rsidRPr="00323F6F">
        <w:rPr>
          <w:shd w:val="clear" w:color="auto" w:fill="FFFFFF"/>
        </w:rPr>
        <w:t xml:space="preserve">Table </w:t>
      </w:r>
      <w:r w:rsidR="00013632" w:rsidRPr="00323F6F">
        <w:rPr>
          <w:shd w:val="clear" w:color="auto" w:fill="FFFFFF"/>
        </w:rPr>
        <w:t>3</w:t>
      </w:r>
      <w:r w:rsidR="00AD4BF1" w:rsidRPr="00323F6F">
        <w:rPr>
          <w:shd w:val="clear" w:color="auto" w:fill="FFFFFF"/>
        </w:rPr>
        <w:t>)</w:t>
      </w:r>
      <w:r w:rsidRPr="00323F6F">
        <w:rPr>
          <w:shd w:val="clear" w:color="auto" w:fill="FFFFFF"/>
        </w:rPr>
        <w:t>.</w:t>
      </w:r>
      <w:r w:rsidRPr="001120D5">
        <w:rPr>
          <w:shd w:val="clear" w:color="auto" w:fill="FFFFFF"/>
        </w:rPr>
        <w:t xml:space="preserve"> </w:t>
      </w:r>
    </w:p>
    <w:p w14:paraId="4D557316" w14:textId="1699C289" w:rsidR="001971F5" w:rsidRPr="001120D5" w:rsidRDefault="001971F5" w:rsidP="001971F5">
      <w:pPr>
        <w:spacing w:line="480" w:lineRule="auto"/>
        <w:jc w:val="center"/>
        <w:rPr>
          <w:b/>
          <w:bCs/>
        </w:rPr>
      </w:pPr>
      <w:r w:rsidRPr="001120D5">
        <w:rPr>
          <w:b/>
          <w:bCs/>
        </w:rPr>
        <w:t>Discussion</w:t>
      </w:r>
    </w:p>
    <w:p w14:paraId="7AB7BA4F" w14:textId="78B0CDBB" w:rsidR="008B1592" w:rsidRPr="001120D5" w:rsidRDefault="008B1592" w:rsidP="008B1592">
      <w:pPr>
        <w:spacing w:line="480" w:lineRule="auto"/>
        <w:ind w:firstLine="720"/>
      </w:pPr>
      <w:r w:rsidRPr="001120D5">
        <w:lastRenderedPageBreak/>
        <w:t xml:space="preserve">This study used survey </w:t>
      </w:r>
      <w:r w:rsidRPr="00452C87">
        <w:t xml:space="preserve">methodology to examine the impact of COVID-19 on disordered eating in Asian American college students. </w:t>
      </w:r>
      <w:r w:rsidR="008048B5" w:rsidRPr="00452C87">
        <w:t>There were three hypotheses: (</w:t>
      </w:r>
      <w:r w:rsidR="00452C87" w:rsidRPr="00452C87">
        <w:t>1</w:t>
      </w:r>
      <w:r w:rsidR="008048B5" w:rsidRPr="00452C87">
        <w:t>)</w:t>
      </w:r>
      <w:r w:rsidRPr="00452C87">
        <w:t xml:space="preserve"> a positive correlation between perceived discrimination and COVID-19 would be observed</w:t>
      </w:r>
      <w:r w:rsidR="008048B5" w:rsidRPr="00452C87">
        <w:t>; (2)</w:t>
      </w:r>
      <w:r w:rsidRPr="00452C87">
        <w:t xml:space="preserve"> a negative correlation between social support and COVID-19 would be observed</w:t>
      </w:r>
      <w:r w:rsidR="008048B5" w:rsidRPr="00452C87">
        <w:t xml:space="preserve">; and (3) </w:t>
      </w:r>
      <w:r w:rsidRPr="00452C87">
        <w:t>a positive correlation between COVID-19 and disordered eating behaviors would be observed. Results</w:t>
      </w:r>
      <w:r w:rsidRPr="001120D5">
        <w:t xml:space="preserve"> show</w:t>
      </w:r>
      <w:r w:rsidR="008048B5" w:rsidRPr="001120D5">
        <w:t>ed</w:t>
      </w:r>
      <w:r w:rsidRPr="001120D5">
        <w:t xml:space="preserve"> that there is no significant correlation</w:t>
      </w:r>
      <w:r w:rsidR="00E03B21" w:rsidRPr="001120D5">
        <w:t xml:space="preserve"> (</w:t>
      </w:r>
      <w:r w:rsidR="00E03B21" w:rsidRPr="001120D5">
        <w:rPr>
          <w:i/>
          <w:iCs/>
        </w:rPr>
        <w:t>N</w:t>
      </w:r>
      <w:r w:rsidR="00E03B21" w:rsidRPr="001120D5">
        <w:t xml:space="preserve"> = 26)</w:t>
      </w:r>
      <w:r w:rsidRPr="001120D5">
        <w:t xml:space="preserve"> between discrimination and COVID-19, social support and COVID-19</w:t>
      </w:r>
      <w:r w:rsidR="00D36473" w:rsidRPr="001120D5">
        <w:t>,</w:t>
      </w:r>
      <w:r w:rsidRPr="001120D5">
        <w:t xml:space="preserve"> and COVID-19 and disordered eating. </w:t>
      </w:r>
      <w:r w:rsidR="008048B5" w:rsidRPr="001120D5">
        <w:t>Further, in this sample, the most common eating disorders were binge-eating disorder, closely followed by anorexia nervosa and avoidant restrictive food intake disorder.</w:t>
      </w:r>
      <w:r w:rsidR="00115750">
        <w:t xml:space="preserve"> </w:t>
      </w:r>
      <w:r w:rsidR="008048B5" w:rsidRPr="001120D5">
        <w:rPr>
          <w:rFonts w:eastAsiaTheme="minorHAnsi"/>
          <w:color w:val="000000"/>
        </w:rPr>
        <w:t>This study expands the literature to describe the experience of disordered</w:t>
      </w:r>
      <w:r w:rsidR="00115750">
        <w:rPr>
          <w:rFonts w:eastAsiaTheme="minorHAnsi"/>
          <w:color w:val="000000"/>
        </w:rPr>
        <w:t xml:space="preserve"> e</w:t>
      </w:r>
      <w:r w:rsidR="008048B5" w:rsidRPr="001120D5">
        <w:rPr>
          <w:rFonts w:eastAsiaTheme="minorHAnsi"/>
          <w:color w:val="000000"/>
        </w:rPr>
        <w:t>ating in Asian-identifying college students.</w:t>
      </w:r>
    </w:p>
    <w:p w14:paraId="399037E1" w14:textId="4EE972D2" w:rsidR="0029782A" w:rsidRPr="001120D5" w:rsidRDefault="0029782A" w:rsidP="001971F5">
      <w:pPr>
        <w:spacing w:line="480" w:lineRule="auto"/>
        <w:rPr>
          <w:b/>
          <w:bCs/>
        </w:rPr>
      </w:pPr>
      <w:r w:rsidRPr="001120D5">
        <w:rPr>
          <w:b/>
          <w:bCs/>
        </w:rPr>
        <w:t xml:space="preserve">Lifetime </w:t>
      </w:r>
      <w:r w:rsidR="00FB33D5" w:rsidRPr="001120D5">
        <w:rPr>
          <w:b/>
          <w:bCs/>
        </w:rPr>
        <w:t>P</w:t>
      </w:r>
      <w:r w:rsidRPr="001120D5">
        <w:rPr>
          <w:b/>
          <w:bCs/>
        </w:rPr>
        <w:t xml:space="preserve">revalence of </w:t>
      </w:r>
      <w:r w:rsidR="00FB33D5" w:rsidRPr="001120D5">
        <w:rPr>
          <w:b/>
          <w:bCs/>
        </w:rPr>
        <w:t>E</w:t>
      </w:r>
      <w:r w:rsidRPr="001120D5">
        <w:rPr>
          <w:b/>
          <w:bCs/>
        </w:rPr>
        <w:t xml:space="preserve">ating </w:t>
      </w:r>
      <w:r w:rsidR="00FB33D5" w:rsidRPr="001120D5">
        <w:rPr>
          <w:b/>
          <w:bCs/>
        </w:rPr>
        <w:t>D</w:t>
      </w:r>
      <w:r w:rsidRPr="001120D5">
        <w:rPr>
          <w:b/>
          <w:bCs/>
        </w:rPr>
        <w:t xml:space="preserve">isorders </w:t>
      </w:r>
    </w:p>
    <w:p w14:paraId="046CB78A" w14:textId="46C21632" w:rsidR="008031B3" w:rsidRPr="001120D5" w:rsidRDefault="000C3DBA" w:rsidP="001971F5">
      <w:pPr>
        <w:spacing w:line="480" w:lineRule="auto"/>
      </w:pPr>
      <w:r w:rsidRPr="001120D5">
        <w:tab/>
        <w:t xml:space="preserve">This study collected information regarding the frequencies of eating disorders in the sample. The most prevalent were binge-eating disorder, anorexia nervosa and avoidant restrictive food intake disorder. However, the most prevalent eating disorder in the country </w:t>
      </w:r>
      <w:r w:rsidR="00295EE7" w:rsidRPr="001120D5">
        <w:t xml:space="preserve">is binge-eating disorder, with anorexia nervosa and bulimia nervosa </w:t>
      </w:r>
      <w:r w:rsidR="00295EE7" w:rsidRPr="004D38ED">
        <w:t>following closely</w:t>
      </w:r>
      <w:r w:rsidR="00B04778" w:rsidRPr="004D38ED">
        <w:t xml:space="preserve"> (</w:t>
      </w:r>
      <w:r w:rsidR="001120D5" w:rsidRPr="004D38ED">
        <w:t>U.S. Department of Health and Human Services</w:t>
      </w:r>
      <w:r w:rsidR="001120D5" w:rsidRPr="004D38ED">
        <w:rPr>
          <w:i/>
          <w:iCs/>
        </w:rPr>
        <w:t xml:space="preserve">, </w:t>
      </w:r>
      <w:r w:rsidR="00B04778" w:rsidRPr="004D38ED">
        <w:t>2021)</w:t>
      </w:r>
      <w:r w:rsidR="00295EE7" w:rsidRPr="004D38ED">
        <w:t xml:space="preserve">. </w:t>
      </w:r>
      <w:r w:rsidR="00B04778" w:rsidRPr="004D38ED">
        <w:t xml:space="preserve">This difference in frequencies could be due to the small sample size </w:t>
      </w:r>
      <w:r w:rsidR="006C2A5E" w:rsidRPr="004D38ED">
        <w:t xml:space="preserve">of the study </w:t>
      </w:r>
      <w:r w:rsidR="00B04778" w:rsidRPr="004D38ED">
        <w:t xml:space="preserve">and </w:t>
      </w:r>
      <w:r w:rsidR="005747BC" w:rsidRPr="004D38ED">
        <w:t xml:space="preserve">the </w:t>
      </w:r>
      <w:r w:rsidR="004B4608" w:rsidRPr="004D38ED">
        <w:t>narrow</w:t>
      </w:r>
      <w:r w:rsidR="00B04778" w:rsidRPr="004D38ED">
        <w:t xml:space="preserve"> geographical area that</w:t>
      </w:r>
      <w:r w:rsidR="00B04778" w:rsidRPr="001120D5">
        <w:t xml:space="preserve"> the participants were recruited from. It is possible that this led to limited external validity. </w:t>
      </w:r>
      <w:r w:rsidR="004B6F5A" w:rsidRPr="001120D5">
        <w:t>If participants were surveyed from across the country, it is likely that bulimia nervosa would have been a more frequent diagnosis among the sample. In addition, participants were all college students. If the study had been more inclusive to all age groups, more bulimia nervosa and less avoidant restrictive food intake disorder diagnoses may have been observed.</w:t>
      </w:r>
    </w:p>
    <w:p w14:paraId="622CE749" w14:textId="413C18CD" w:rsidR="001971F5" w:rsidRPr="001120D5" w:rsidRDefault="001971F5" w:rsidP="001971F5">
      <w:pPr>
        <w:spacing w:line="480" w:lineRule="auto"/>
        <w:rPr>
          <w:b/>
          <w:bCs/>
        </w:rPr>
      </w:pPr>
      <w:r w:rsidRPr="001120D5">
        <w:rPr>
          <w:b/>
          <w:bCs/>
        </w:rPr>
        <w:t>Discrimination and COVID-19</w:t>
      </w:r>
    </w:p>
    <w:p w14:paraId="6FB1C29E" w14:textId="2E21659F" w:rsidR="001971F5" w:rsidRPr="001120D5" w:rsidRDefault="001971F5" w:rsidP="001971F5">
      <w:pPr>
        <w:spacing w:line="480" w:lineRule="auto"/>
        <w:ind w:firstLine="720"/>
      </w:pPr>
      <w:r w:rsidRPr="001120D5">
        <w:lastRenderedPageBreak/>
        <w:t>In th</w:t>
      </w:r>
      <w:r w:rsidR="004B5C3D" w:rsidRPr="001120D5">
        <w:t xml:space="preserve">e present </w:t>
      </w:r>
      <w:r w:rsidRPr="001120D5">
        <w:t xml:space="preserve">study, the relationship between discrimination and the COVID-19 pandemic was examined. </w:t>
      </w:r>
      <w:r w:rsidR="00C54909">
        <w:t>A</w:t>
      </w:r>
      <w:r w:rsidRPr="001120D5">
        <w:t xml:space="preserve"> positive correlation </w:t>
      </w:r>
      <w:r w:rsidR="00C54909">
        <w:t xml:space="preserve">was expected to be observed </w:t>
      </w:r>
      <w:r w:rsidRPr="001120D5">
        <w:t xml:space="preserve">between the two variables, in which discrimination increased during the pandemic. This hypothesis was rejected. Although there was a positive correlation as predicted, this correlation was not statistically significant. </w:t>
      </w:r>
      <w:r w:rsidR="0029782A" w:rsidRPr="001120D5">
        <w:t xml:space="preserve">This was different than what was found in </w:t>
      </w:r>
      <w:r w:rsidRPr="001120D5">
        <w:t>previous studies</w:t>
      </w:r>
      <w:r w:rsidR="0029782A" w:rsidRPr="001120D5">
        <w:t>; In fact,</w:t>
      </w:r>
      <w:r w:rsidRPr="001120D5">
        <w:t xml:space="preserve"> discrimination during the COVID-19 pandemic has largely worsened (Wang et al., 2020). AAPIs have </w:t>
      </w:r>
      <w:r w:rsidR="00B04C4C" w:rsidRPr="001120D5">
        <w:t xml:space="preserve">also </w:t>
      </w:r>
      <w:r w:rsidRPr="001120D5">
        <w:t>been experiencing increased levels of xenophobia and racism because of coronavirus</w:t>
      </w:r>
      <w:r w:rsidR="004B5C3D" w:rsidRPr="001120D5">
        <w:t>,</w:t>
      </w:r>
      <w:r w:rsidRPr="001120D5">
        <w:t xml:space="preserve"> and stress due to discrimination is a likely contributor to these existing disparities (Wang et al., 2020). This </w:t>
      </w:r>
      <w:r w:rsidR="0029782A" w:rsidRPr="001120D5">
        <w:t>may explain why other studies discovered that</w:t>
      </w:r>
      <w:r w:rsidRPr="001120D5">
        <w:t xml:space="preserve"> discrimination likely increased due to the pandemic and that this discrimination led to further negative impacts caused by COVID-19.</w:t>
      </w:r>
      <w:r w:rsidR="00386E4C" w:rsidRPr="001120D5">
        <w:t xml:space="preserve"> It is possible that the </w:t>
      </w:r>
      <w:r w:rsidR="00EE1308" w:rsidRPr="001120D5">
        <w:t>present study</w:t>
      </w:r>
      <w:r w:rsidR="00386E4C" w:rsidRPr="001120D5">
        <w:t xml:space="preserve"> did not find a significant positive correlation due to the sample size and the </w:t>
      </w:r>
      <w:r w:rsidR="00C47336" w:rsidRPr="001120D5">
        <w:t>limited geographical area that participants were from. If a sample were to be collected nationwide, then it is likely that the participants will have more varied experiences with discrimination in their hometowns.</w:t>
      </w:r>
    </w:p>
    <w:p w14:paraId="159414D5" w14:textId="77777777" w:rsidR="001971F5" w:rsidRPr="001120D5" w:rsidRDefault="001971F5" w:rsidP="001971F5">
      <w:pPr>
        <w:spacing w:line="480" w:lineRule="auto"/>
        <w:rPr>
          <w:rFonts w:eastAsiaTheme="minorHAnsi"/>
          <w:b/>
          <w:bCs/>
        </w:rPr>
      </w:pPr>
      <w:r w:rsidRPr="001120D5">
        <w:rPr>
          <w:rFonts w:eastAsiaTheme="minorHAnsi"/>
          <w:b/>
          <w:bCs/>
        </w:rPr>
        <w:t>Social Support and COVID-19</w:t>
      </w:r>
    </w:p>
    <w:p w14:paraId="6CEFFA28" w14:textId="2F33E5BD" w:rsidR="001971F5" w:rsidRPr="001120D5" w:rsidRDefault="001971F5" w:rsidP="001971F5">
      <w:pPr>
        <w:spacing w:line="480" w:lineRule="auto"/>
        <w:ind w:firstLine="720"/>
      </w:pPr>
      <w:r w:rsidRPr="001120D5">
        <w:t xml:space="preserve">The relationship between social support and the COVID-19 pandemic was also studied. </w:t>
      </w:r>
      <w:r w:rsidR="00CA6C49">
        <w:t>A</w:t>
      </w:r>
      <w:r w:rsidRPr="001120D5">
        <w:t xml:space="preserve"> negative correlation </w:t>
      </w:r>
      <w:r w:rsidR="00CA6C49">
        <w:t xml:space="preserve">was expected to be observed </w:t>
      </w:r>
      <w:r w:rsidRPr="001120D5">
        <w:t>between the two variables, in which social support decreased during the pandemic. The hypothesis was rejected. Although there was a negative correlation as predicted, this correlation was not statistically significant either. While not much research has been performed regarding social support during COVID-19, individuals with a poorer social support tended to be at a greater risk of developing eating disorders (</w:t>
      </w:r>
      <w:proofErr w:type="spellStart"/>
      <w:r w:rsidRPr="001120D5">
        <w:t>Limbert</w:t>
      </w:r>
      <w:proofErr w:type="spellEnd"/>
      <w:r w:rsidRPr="001120D5">
        <w:t xml:space="preserve">, 2010). Although this study did not observe a </w:t>
      </w:r>
      <w:r w:rsidR="00923EB7" w:rsidRPr="001120D5">
        <w:t xml:space="preserve">direct </w:t>
      </w:r>
      <w:r w:rsidRPr="001120D5">
        <w:t>link between family support and disordered eating, it is possible that cultural differences may play a role in this issue (</w:t>
      </w:r>
      <w:proofErr w:type="spellStart"/>
      <w:r w:rsidRPr="001120D5">
        <w:t>Limbert</w:t>
      </w:r>
      <w:proofErr w:type="spellEnd"/>
      <w:r w:rsidRPr="001120D5">
        <w:t xml:space="preserve">, </w:t>
      </w:r>
      <w:r w:rsidRPr="001120D5">
        <w:lastRenderedPageBreak/>
        <w:t xml:space="preserve">2010). If various races and ethnicities were studied individually, a correlation between family support and eating disorders </w:t>
      </w:r>
      <w:r w:rsidR="0021636F" w:rsidRPr="001120D5">
        <w:t xml:space="preserve">in Asian-identifying individuals </w:t>
      </w:r>
      <w:r w:rsidRPr="001120D5">
        <w:t>may have been seen.</w:t>
      </w:r>
    </w:p>
    <w:p w14:paraId="4D5CB502" w14:textId="1FA183B5" w:rsidR="001971F5" w:rsidRPr="001120D5" w:rsidRDefault="001971F5" w:rsidP="001971F5">
      <w:pPr>
        <w:spacing w:line="480" w:lineRule="auto"/>
        <w:ind w:firstLine="720"/>
      </w:pPr>
      <w:r w:rsidRPr="001120D5">
        <w:t>Another study observed that disordered eating behaviors in college students decreased as perceived social support increased (</w:t>
      </w:r>
      <w:proofErr w:type="spellStart"/>
      <w:r w:rsidRPr="001120D5">
        <w:t>Birmachu</w:t>
      </w:r>
      <w:proofErr w:type="spellEnd"/>
      <w:r w:rsidRPr="001120D5">
        <w:t xml:space="preserve"> et al., 2019). </w:t>
      </w:r>
      <w:proofErr w:type="spellStart"/>
      <w:r w:rsidRPr="001120D5">
        <w:t>Birmachu</w:t>
      </w:r>
      <w:proofErr w:type="spellEnd"/>
      <w:r w:rsidRPr="001120D5">
        <w:t xml:space="preserve"> and colleagues discovered that perceived social support from significant others was pertinent in decreas</w:t>
      </w:r>
      <w:r w:rsidR="00BB36DA" w:rsidRPr="001120D5">
        <w:t>ing</w:t>
      </w:r>
      <w:r w:rsidRPr="001120D5">
        <w:t xml:space="preserve"> disordered eating behaviors (</w:t>
      </w:r>
      <w:proofErr w:type="spellStart"/>
      <w:r w:rsidRPr="001120D5">
        <w:t>Birmachu</w:t>
      </w:r>
      <w:proofErr w:type="spellEnd"/>
      <w:r w:rsidRPr="001120D5">
        <w:t xml:space="preserve"> et al., 2019). This was not an aspect of social support researched in the present study, however separating participants based on who they quarantined</w:t>
      </w:r>
      <w:r w:rsidR="005F1F42" w:rsidRPr="001120D5">
        <w:t xml:space="preserve"> with</w:t>
      </w:r>
      <w:r w:rsidRPr="001120D5">
        <w:t xml:space="preserve"> prior to surveying </w:t>
      </w:r>
      <w:r w:rsidR="009831F3">
        <w:t xml:space="preserve">the </w:t>
      </w:r>
      <w:r w:rsidR="00645A71" w:rsidRPr="001120D5">
        <w:t xml:space="preserve">changes in </w:t>
      </w:r>
      <w:r w:rsidRPr="001120D5">
        <w:t>social support may have impacted results</w:t>
      </w:r>
      <w:r w:rsidR="005815AF" w:rsidRPr="001120D5">
        <w:t xml:space="preserve"> of</w:t>
      </w:r>
      <w:r w:rsidR="00645454" w:rsidRPr="001120D5">
        <w:t xml:space="preserve"> this </w:t>
      </w:r>
      <w:r w:rsidR="005815AF" w:rsidRPr="001120D5">
        <w:t>study</w:t>
      </w:r>
      <w:r w:rsidRPr="001120D5">
        <w:t xml:space="preserve">. </w:t>
      </w:r>
      <w:r w:rsidR="00E05DA0" w:rsidRPr="001120D5">
        <w:t xml:space="preserve">If some individuals quarantined alone or with a significant other, they may have experienced more social support during </w:t>
      </w:r>
      <w:r w:rsidR="00E64770">
        <w:t xml:space="preserve">the </w:t>
      </w:r>
      <w:r w:rsidR="00E05DA0" w:rsidRPr="001120D5">
        <w:t>COVID-19</w:t>
      </w:r>
      <w:r w:rsidR="00E64770">
        <w:t xml:space="preserve"> pandemic</w:t>
      </w:r>
      <w:r w:rsidR="00E05DA0" w:rsidRPr="001120D5">
        <w:t xml:space="preserve">. </w:t>
      </w:r>
      <w:r w:rsidRPr="001120D5">
        <w:t>But, if many college students quarantined with their family during the pandemic and were separated from their significant other, this may have had an impact on eating disorders as well.</w:t>
      </w:r>
    </w:p>
    <w:p w14:paraId="7898FDE4" w14:textId="77777777" w:rsidR="001971F5" w:rsidRPr="001120D5" w:rsidRDefault="001971F5" w:rsidP="001971F5">
      <w:pPr>
        <w:spacing w:line="480" w:lineRule="auto"/>
        <w:rPr>
          <w:b/>
          <w:bCs/>
        </w:rPr>
      </w:pPr>
      <w:r w:rsidRPr="001120D5">
        <w:rPr>
          <w:b/>
          <w:bCs/>
        </w:rPr>
        <w:t>Disordered Eating and COVID-19</w:t>
      </w:r>
    </w:p>
    <w:p w14:paraId="205110D0" w14:textId="5203E944" w:rsidR="001971F5" w:rsidRPr="001120D5" w:rsidRDefault="001971F5" w:rsidP="001971F5">
      <w:pPr>
        <w:spacing w:line="480" w:lineRule="auto"/>
        <w:ind w:firstLine="360"/>
      </w:pPr>
      <w:r w:rsidRPr="001120D5">
        <w:t xml:space="preserve">Lastly, the relationship between disordered eating and the COVID-19 pandemic was observed. </w:t>
      </w:r>
      <w:r w:rsidR="00E178D8">
        <w:t>A</w:t>
      </w:r>
      <w:r w:rsidRPr="001120D5">
        <w:t xml:space="preserve"> positive correlation </w:t>
      </w:r>
      <w:r w:rsidR="00E178D8">
        <w:t xml:space="preserve">was expected to be observed </w:t>
      </w:r>
      <w:r w:rsidRPr="001120D5">
        <w:t>between the two variables, in which disordered eating increased during the pandemic. This hypothesis was rejected as well. There was a weak negative correlation observed between the two variables. A past study found that the increased stress due to COVID-19 negatively impacted mental health of individuals; this likely led to the development of new disordered eating behaviors or a relapse of prior eating disorders (</w:t>
      </w:r>
      <w:proofErr w:type="spellStart"/>
      <w:r w:rsidRPr="001120D5">
        <w:t>Termorshuizen</w:t>
      </w:r>
      <w:proofErr w:type="spellEnd"/>
      <w:r w:rsidRPr="001120D5">
        <w:t xml:space="preserve"> et al., 2020). In addition, while many individuals stated that telehealth did contribute to a continuation of eating disorder treatment during the pandemic, they also expressed concerns and limitations regarding telehealth (</w:t>
      </w:r>
      <w:proofErr w:type="spellStart"/>
      <w:r w:rsidRPr="001120D5">
        <w:t>Termorshuizen</w:t>
      </w:r>
      <w:proofErr w:type="spellEnd"/>
      <w:r w:rsidRPr="001120D5">
        <w:t xml:space="preserve"> et al., 2020). </w:t>
      </w:r>
      <w:r w:rsidR="00643090" w:rsidRPr="001120D5">
        <w:t xml:space="preserve">Although the </w:t>
      </w:r>
      <w:r w:rsidR="00EE1308" w:rsidRPr="001120D5">
        <w:t>present study</w:t>
      </w:r>
      <w:r w:rsidR="00643090" w:rsidRPr="001120D5">
        <w:t xml:space="preserve"> yielded different results, t</w:t>
      </w:r>
      <w:r w:rsidRPr="001120D5">
        <w:t xml:space="preserve">his supports the hypotheses since eating disorder </w:t>
      </w:r>
      <w:r w:rsidRPr="001120D5">
        <w:lastRenderedPageBreak/>
        <w:t>treatment declined, overall, during the COVID-19 pandemic which led to increased disordered eating behaviors.</w:t>
      </w:r>
      <w:r w:rsidR="00877BA1" w:rsidRPr="001120D5">
        <w:t xml:space="preserve"> T</w:t>
      </w:r>
      <w:r w:rsidRPr="001120D5">
        <w:t>he worsening mental health due to the pandemic also contributed to an increase in eating disorders</w:t>
      </w:r>
      <w:r w:rsidR="009E7AC2" w:rsidRPr="001120D5">
        <w:t xml:space="preserve"> (</w:t>
      </w:r>
      <w:proofErr w:type="spellStart"/>
      <w:r w:rsidR="009E7AC2" w:rsidRPr="001120D5">
        <w:t>Termorshuizen</w:t>
      </w:r>
      <w:proofErr w:type="spellEnd"/>
      <w:r w:rsidR="009E7AC2" w:rsidRPr="001120D5">
        <w:t xml:space="preserve"> et al., 2020).</w:t>
      </w:r>
    </w:p>
    <w:p w14:paraId="60FEAE23" w14:textId="7EF8B001" w:rsidR="001971F5" w:rsidRPr="001120D5" w:rsidRDefault="001971F5" w:rsidP="001971F5">
      <w:pPr>
        <w:spacing w:line="480" w:lineRule="auto"/>
        <w:ind w:firstLine="360"/>
      </w:pPr>
      <w:r w:rsidRPr="001120D5">
        <w:t>Another study also explored the relationship between the pandemic and eating disorders</w:t>
      </w:r>
      <w:r w:rsidR="00AD1E24" w:rsidRPr="001120D5">
        <w:t xml:space="preserve"> and found that there was an increased risk of eating disorder development due to the conditions created by the COVID-19 pandemic</w:t>
      </w:r>
      <w:r w:rsidRPr="001120D5">
        <w:t xml:space="preserve"> (Rodgers et al., 2020). The pandemic not only reduced the </w:t>
      </w:r>
      <w:r w:rsidR="00AD1E24" w:rsidRPr="001120D5">
        <w:t xml:space="preserve">access to </w:t>
      </w:r>
      <w:r w:rsidRPr="001120D5">
        <w:t>social support but also led to a decreased access to eating disorder treatments</w:t>
      </w:r>
      <w:r w:rsidR="00AD1E24" w:rsidRPr="001120D5">
        <w:t>, as hypothesized in the present study.</w:t>
      </w:r>
      <w:r w:rsidRPr="001120D5">
        <w:t xml:space="preserve"> (Rodgers et al., 2020). </w:t>
      </w:r>
      <w:r w:rsidR="00AD1E24" w:rsidRPr="001120D5">
        <w:t xml:space="preserve">It is possible that these results were not observed in the present study because of the limited sample size and cross-sectional nature of the study. </w:t>
      </w:r>
    </w:p>
    <w:p w14:paraId="256B65DC" w14:textId="77777777" w:rsidR="001971F5" w:rsidRPr="001120D5" w:rsidRDefault="001971F5" w:rsidP="001971F5">
      <w:pPr>
        <w:spacing w:line="480" w:lineRule="auto"/>
      </w:pPr>
      <w:r w:rsidRPr="001120D5">
        <w:rPr>
          <w:b/>
          <w:bCs/>
        </w:rPr>
        <w:t>Limitations</w:t>
      </w:r>
    </w:p>
    <w:p w14:paraId="242F670A" w14:textId="0DB34E06" w:rsidR="001971F5" w:rsidRPr="001120D5" w:rsidRDefault="001971F5" w:rsidP="001971F5">
      <w:pPr>
        <w:spacing w:line="480" w:lineRule="auto"/>
        <w:ind w:firstLine="360"/>
      </w:pPr>
      <w:r w:rsidRPr="001120D5">
        <w:t xml:space="preserve">There are several limitations that may have affected the </w:t>
      </w:r>
      <w:r w:rsidR="0087472D" w:rsidRPr="001120D5">
        <w:t xml:space="preserve">results </w:t>
      </w:r>
      <w:r w:rsidRPr="001120D5">
        <w:t xml:space="preserve">of this study. This was a cross-sectional study. Since data was only collected at a single time point, the </w:t>
      </w:r>
      <w:r w:rsidR="0087472D" w:rsidRPr="001120D5">
        <w:t>change in</w:t>
      </w:r>
      <w:r w:rsidRPr="001120D5">
        <w:t xml:space="preserve"> each </w:t>
      </w:r>
      <w:r w:rsidR="00830483" w:rsidRPr="001120D5">
        <w:t xml:space="preserve">variable </w:t>
      </w:r>
      <w:r w:rsidRPr="001120D5">
        <w:t>relationship over</w:t>
      </w:r>
      <w:r w:rsidR="0087472D" w:rsidRPr="001120D5">
        <w:t xml:space="preserve"> time or </w:t>
      </w:r>
      <w:r w:rsidRPr="001120D5">
        <w:t>the</w:t>
      </w:r>
      <w:r w:rsidR="0087472D" w:rsidRPr="001120D5">
        <w:t xml:space="preserve"> duration of</w:t>
      </w:r>
      <w:r w:rsidRPr="001120D5">
        <w:t xml:space="preserve"> pandemic was not observed. Therefore, it is possible that participants may have faced more discrimination, have had less access to social support and experienced worse disordered eating as the pandemic continued</w:t>
      </w:r>
      <w:r w:rsidR="0087472D" w:rsidRPr="001120D5">
        <w:t xml:space="preserve">, if </w:t>
      </w:r>
      <w:r w:rsidR="00645454" w:rsidRPr="001120D5">
        <w:t>this had been</w:t>
      </w:r>
      <w:r w:rsidR="0087472D" w:rsidRPr="001120D5">
        <w:t xml:space="preserve"> assessed at different timepoint</w:t>
      </w:r>
      <w:r w:rsidR="00420826">
        <w:t>s</w:t>
      </w:r>
      <w:r w:rsidRPr="001120D5">
        <w:t xml:space="preserve">. This </w:t>
      </w:r>
      <w:r w:rsidR="0087472D" w:rsidRPr="001120D5">
        <w:t xml:space="preserve">has the potential to </w:t>
      </w:r>
      <w:r w:rsidRPr="001120D5">
        <w:t>affect the correlations found comparing these variables with COVID-19.</w:t>
      </w:r>
    </w:p>
    <w:p w14:paraId="4990B45D" w14:textId="4079BF62" w:rsidR="001971F5" w:rsidRPr="001120D5" w:rsidRDefault="001971F5" w:rsidP="001971F5">
      <w:pPr>
        <w:spacing w:line="480" w:lineRule="auto"/>
        <w:ind w:firstLine="360"/>
      </w:pPr>
      <w:r w:rsidRPr="001120D5">
        <w:t>Another limitation was the sample size. The stigma around disordered eating may have likely contributed to this low response rate to the survey, and thus a small sample. Unfortunately, the small sample size may decrease the external validity of the study. In addition, participants were recruited from the same geographical region</w:t>
      </w:r>
      <w:r w:rsidR="00A511FE" w:rsidRPr="001120D5">
        <w:t xml:space="preserve"> (</w:t>
      </w:r>
      <w:r w:rsidRPr="001120D5">
        <w:t>North Carolina</w:t>
      </w:r>
      <w:r w:rsidR="00A511FE" w:rsidRPr="001120D5">
        <w:t>)</w:t>
      </w:r>
      <w:r w:rsidRPr="001120D5">
        <w:t xml:space="preserve">. </w:t>
      </w:r>
      <w:r w:rsidR="00A511FE" w:rsidRPr="001120D5">
        <w:t>In future studies, expanding</w:t>
      </w:r>
      <w:r w:rsidR="00645454" w:rsidRPr="001120D5">
        <w:t xml:space="preserve"> the </w:t>
      </w:r>
      <w:r w:rsidR="00A511FE" w:rsidRPr="001120D5">
        <w:t xml:space="preserve">recruitment </w:t>
      </w:r>
      <w:r w:rsidRPr="001120D5">
        <w:t>to the whole country w</w:t>
      </w:r>
      <w:r w:rsidR="00AE6468" w:rsidRPr="001120D5">
        <w:t>ould</w:t>
      </w:r>
      <w:r w:rsidRPr="001120D5">
        <w:t xml:space="preserve"> allow us to explore the effects of COVID-19 on </w:t>
      </w:r>
      <w:r w:rsidRPr="001120D5">
        <w:lastRenderedPageBreak/>
        <w:t>disordered eating in Asian American college students in the United States</w:t>
      </w:r>
      <w:r w:rsidR="00AE6468" w:rsidRPr="001120D5">
        <w:t xml:space="preserve"> more </w:t>
      </w:r>
      <w:r w:rsidR="00A511FE" w:rsidRPr="001120D5">
        <w:t>broadly</w:t>
      </w:r>
      <w:r w:rsidR="00AE6468" w:rsidRPr="001120D5">
        <w:t>.</w:t>
      </w:r>
      <w:r w:rsidRPr="001120D5">
        <w:t xml:space="preserve"> This </w:t>
      </w:r>
      <w:r w:rsidR="00A511FE" w:rsidRPr="001120D5">
        <w:t>may improve</w:t>
      </w:r>
      <w:r w:rsidR="00645454" w:rsidRPr="001120D5">
        <w:t xml:space="preserve"> the </w:t>
      </w:r>
      <w:r w:rsidR="00A511FE" w:rsidRPr="001120D5">
        <w:t xml:space="preserve">ability to recruit a larger </w:t>
      </w:r>
      <w:r w:rsidR="0027788F" w:rsidRPr="001120D5">
        <w:t>sample and</w:t>
      </w:r>
      <w:r w:rsidR="00A511FE" w:rsidRPr="001120D5">
        <w:t xml:space="preserve"> increase the likelihood</w:t>
      </w:r>
      <w:r w:rsidR="00DA1A1A">
        <w:t xml:space="preserve"> that</w:t>
      </w:r>
      <w:r w:rsidR="00A511FE" w:rsidRPr="001120D5">
        <w:t xml:space="preserve"> this </w:t>
      </w:r>
      <w:r w:rsidRPr="001120D5">
        <w:t>study</w:t>
      </w:r>
      <w:r w:rsidR="00A511FE" w:rsidRPr="001120D5">
        <w:t xml:space="preserve"> would be</w:t>
      </w:r>
      <w:r w:rsidRPr="001120D5">
        <w:t xml:space="preserve"> more generalizable to the nation as a whole.</w:t>
      </w:r>
    </w:p>
    <w:p w14:paraId="4F64236F" w14:textId="77777777" w:rsidR="001971F5" w:rsidRPr="001120D5" w:rsidRDefault="001971F5" w:rsidP="001971F5">
      <w:pPr>
        <w:spacing w:line="480" w:lineRule="auto"/>
      </w:pPr>
      <w:r w:rsidRPr="001120D5">
        <w:rPr>
          <w:b/>
          <w:bCs/>
        </w:rPr>
        <w:t>Future Directions</w:t>
      </w:r>
    </w:p>
    <w:p w14:paraId="4FB03662" w14:textId="77777777" w:rsidR="001971F5" w:rsidRPr="001120D5" w:rsidRDefault="001971F5" w:rsidP="001971F5">
      <w:pPr>
        <w:spacing w:line="480" w:lineRule="auto"/>
        <w:ind w:firstLine="720"/>
      </w:pPr>
      <w:r w:rsidRPr="001120D5">
        <w:t>There are several possibilities for future directions. If replicated, it may be beneficial to survey individuals over the period of the pandemic rather than at just one time point. A longitudinal study would account for changes during the pandemic and increase the overall external validity of the study. In addition, a larger sample from a more widespread population could also lead to stronger correlations and a more generalizable study.</w:t>
      </w:r>
    </w:p>
    <w:p w14:paraId="36233E5F" w14:textId="357DD4C0" w:rsidR="001971F5" w:rsidRPr="001120D5" w:rsidRDefault="001971F5" w:rsidP="001971F5">
      <w:pPr>
        <w:spacing w:line="480" w:lineRule="auto"/>
        <w:ind w:firstLine="720"/>
      </w:pPr>
      <w:r w:rsidRPr="001120D5">
        <w:t>To better gauge social support, future studies could expand on the type of household social support</w:t>
      </w:r>
      <w:r w:rsidR="009423A6" w:rsidRPr="001120D5">
        <w:t xml:space="preserve"> </w:t>
      </w:r>
      <w:r w:rsidR="00D76DA6" w:rsidRPr="001120D5">
        <w:t xml:space="preserve">that </w:t>
      </w:r>
      <w:r w:rsidR="009423A6" w:rsidRPr="001120D5">
        <w:t>an individual received,</w:t>
      </w:r>
      <w:r w:rsidRPr="001120D5">
        <w:t xml:space="preserve"> to include siblings, neighbors, etc. and not parents alone. In addition, it may be beneficial for future studies to ask about diversity in hometown before asking participants to respond </w:t>
      </w:r>
      <w:r w:rsidR="00E03E5F" w:rsidRPr="001120D5">
        <w:t xml:space="preserve">to </w:t>
      </w:r>
      <w:r w:rsidRPr="001120D5">
        <w:t>questions about experiences with discrimination. It is possible that some participants that reported low discrimination levels during COVID-19 may live in more diverse areas than participants that faced more discrimination during the pandemic. This may have led to potential inaccuracies in data.</w:t>
      </w:r>
    </w:p>
    <w:p w14:paraId="011C8427" w14:textId="77777777" w:rsidR="001971F5" w:rsidRPr="001120D5" w:rsidRDefault="001971F5" w:rsidP="001971F5">
      <w:pPr>
        <w:spacing w:line="480" w:lineRule="auto"/>
      </w:pPr>
      <w:r w:rsidRPr="001120D5">
        <w:rPr>
          <w:b/>
          <w:bCs/>
        </w:rPr>
        <w:t>General Interpretations</w:t>
      </w:r>
    </w:p>
    <w:p w14:paraId="3E068424" w14:textId="57464587" w:rsidR="001971F5" w:rsidRPr="001120D5" w:rsidRDefault="001971F5" w:rsidP="001971F5">
      <w:pPr>
        <w:spacing w:line="480" w:lineRule="auto"/>
        <w:ind w:firstLine="720"/>
      </w:pPr>
      <w:r w:rsidRPr="001120D5">
        <w:t>As the issue of disordered eating becom</w:t>
      </w:r>
      <w:r w:rsidR="00D6041E" w:rsidRPr="001120D5">
        <w:t xml:space="preserve">es </w:t>
      </w:r>
      <w:r w:rsidRPr="001120D5">
        <w:t xml:space="preserve">more concerning, it is crucial to examine how the lack of social support and the increase of stressors, such as discrimination, can lead to the development of eating disorders. This study explored the </w:t>
      </w:r>
      <w:r w:rsidR="00A511FE" w:rsidRPr="001120D5">
        <w:t xml:space="preserve">impact </w:t>
      </w:r>
      <w:r w:rsidRPr="001120D5">
        <w:t xml:space="preserve">of COVID-19 on discrimination, social support and disordered eating. Prior research exists on the relationship between social support and disordered eating, between stress and disordered eating and between discrimination and the COVID-19 pandemic. However, this study represents the first direct </w:t>
      </w:r>
      <w:r w:rsidRPr="001120D5">
        <w:lastRenderedPageBreak/>
        <w:t xml:space="preserve">demonstration of the relationship between COVID-19, discrimination, social support and eating disorders while focusing on the specific demographic of Asian-American college students. Replicating this study and identifying any extraneous variables that may have influenced these correlations would be beneficial. </w:t>
      </w:r>
      <w:r w:rsidR="00386E4C" w:rsidRPr="001120D5">
        <w:t>T</w:t>
      </w:r>
      <w:r w:rsidRPr="001120D5">
        <w:t>his research highlights the urgency of the issue that arises with eating disorder stigma. Overall, awareness of the negative, and potential</w:t>
      </w:r>
      <w:r w:rsidR="00CA0979" w:rsidRPr="001120D5">
        <w:t>ly</w:t>
      </w:r>
      <w:r w:rsidRPr="001120D5">
        <w:t xml:space="preserve"> fatal, impacts of disordered eating need to be raised among this demographic. As the stigma around eating disorders decreases, individuals will feel more supported to seek out treatments and minimize harmful effects of their eating disorder.</w:t>
      </w:r>
    </w:p>
    <w:p w14:paraId="1DE25016" w14:textId="6FE47CA7" w:rsidR="001971F5" w:rsidRPr="001120D5" w:rsidRDefault="001971F5" w:rsidP="00263057">
      <w:pPr>
        <w:pStyle w:val="NormalWeb"/>
        <w:spacing w:line="480" w:lineRule="auto"/>
        <w:rPr>
          <w:b/>
          <w:bCs/>
        </w:rPr>
      </w:pPr>
    </w:p>
    <w:p w14:paraId="1524D7C4" w14:textId="417647D4" w:rsidR="00012E48" w:rsidRPr="001120D5" w:rsidRDefault="0099649C">
      <w:pPr>
        <w:rPr>
          <w:b/>
          <w:bCs/>
        </w:rPr>
      </w:pPr>
      <w:r w:rsidRPr="001120D5">
        <w:rPr>
          <w:b/>
          <w:bCs/>
        </w:rPr>
        <w:br w:type="page"/>
      </w:r>
    </w:p>
    <w:p w14:paraId="13EA14EE" w14:textId="13C2B22F" w:rsidR="00356C35" w:rsidRPr="001120D5" w:rsidRDefault="00A511FE" w:rsidP="00E64BAB">
      <w:pPr>
        <w:pStyle w:val="NormalWeb"/>
        <w:spacing w:before="0" w:beforeAutospacing="0" w:after="0" w:afterAutospacing="0" w:line="480" w:lineRule="auto"/>
        <w:jc w:val="center"/>
        <w:rPr>
          <w:b/>
          <w:bCs/>
        </w:rPr>
      </w:pPr>
      <w:r w:rsidRPr="001120D5">
        <w:rPr>
          <w:b/>
          <w:bCs/>
        </w:rPr>
        <w:lastRenderedPageBreak/>
        <w:t>References</w:t>
      </w:r>
    </w:p>
    <w:p w14:paraId="1631AF20" w14:textId="38B7EB3C" w:rsidR="00356C35" w:rsidRPr="001120D5" w:rsidRDefault="00356C35" w:rsidP="00E64BAB">
      <w:pPr>
        <w:pStyle w:val="NormalWeb"/>
        <w:spacing w:before="0" w:beforeAutospacing="0" w:after="0" w:afterAutospacing="0" w:line="480" w:lineRule="auto"/>
        <w:ind w:left="720" w:hanging="720"/>
      </w:pPr>
      <w:r w:rsidRPr="001120D5">
        <w:t>Abrams, Z. (2021, April). The mental health impact of anti-Asian</w:t>
      </w:r>
      <w:r w:rsidR="00334A06" w:rsidRPr="001120D5">
        <w:t xml:space="preserve"> </w:t>
      </w:r>
      <w:r w:rsidRPr="001120D5">
        <w:t>racism. </w:t>
      </w:r>
      <w:proofErr w:type="spellStart"/>
      <w:proofErr w:type="gramStart"/>
      <w:r w:rsidRPr="001120D5">
        <w:t>Sdl.Web.DataModel.KeywordModelData</w:t>
      </w:r>
      <w:proofErr w:type="spellEnd"/>
      <w:proofErr w:type="gramEnd"/>
      <w:r w:rsidRPr="001120D5">
        <w:t xml:space="preserve">, 52(5). </w:t>
      </w:r>
      <w:hyperlink r:id="rId8" w:history="1">
        <w:r w:rsidRPr="001120D5">
          <w:rPr>
            <w:rStyle w:val="Hyperlink"/>
            <w:color w:val="auto"/>
          </w:rPr>
          <w:t>http://www.apa.org/monitor/2021/07/impact-anti-asian-racism</w:t>
        </w:r>
      </w:hyperlink>
    </w:p>
    <w:p w14:paraId="0B182F1A" w14:textId="7156548A" w:rsidR="00356C35" w:rsidRPr="001120D5" w:rsidRDefault="00356C35" w:rsidP="00E64BAB">
      <w:pPr>
        <w:pStyle w:val="NormalWeb"/>
        <w:spacing w:before="0" w:beforeAutospacing="0" w:after="0" w:afterAutospacing="0" w:line="480" w:lineRule="auto"/>
        <w:ind w:left="720" w:hanging="720"/>
      </w:pPr>
      <w:r w:rsidRPr="001120D5">
        <w:t xml:space="preserve">Ackermann, K., Thomas, S., Stein, S., Kelley, R., &amp; </w:t>
      </w:r>
      <w:proofErr w:type="spellStart"/>
      <w:r w:rsidRPr="001120D5">
        <w:t>Hardey</w:t>
      </w:r>
      <w:proofErr w:type="spellEnd"/>
      <w:r w:rsidRPr="001120D5">
        <w:t xml:space="preserve">, S. (2021, July 26). Anorexia statistics &amp; facts. </w:t>
      </w:r>
      <w:r w:rsidRPr="001120D5">
        <w:rPr>
          <w:i/>
        </w:rPr>
        <w:t>American Addiction Centers</w:t>
      </w:r>
      <w:r w:rsidRPr="001120D5">
        <w:t xml:space="preserve">. </w:t>
      </w:r>
      <w:hyperlink r:id="rId9" w:history="1">
        <w:r w:rsidRPr="001120D5">
          <w:rPr>
            <w:rStyle w:val="Hyperlink"/>
            <w:color w:val="auto"/>
          </w:rPr>
          <w:t>https://americanaddictioncenters.org/anorexia-treatment/facts-statistics</w:t>
        </w:r>
      </w:hyperlink>
    </w:p>
    <w:p w14:paraId="39D3AF12" w14:textId="3CE5B439" w:rsidR="00356C35" w:rsidRPr="001120D5" w:rsidRDefault="00356C35" w:rsidP="00E64BAB">
      <w:pPr>
        <w:pStyle w:val="NormalWeb"/>
        <w:spacing w:before="0" w:beforeAutospacing="0" w:after="0" w:afterAutospacing="0" w:line="480" w:lineRule="auto"/>
        <w:ind w:left="720" w:hanging="720"/>
      </w:pPr>
      <w:r w:rsidRPr="001120D5">
        <w:t xml:space="preserve">Binge eating disorder. National Eating Disorders Association. (2018, February 22). </w:t>
      </w:r>
      <w:hyperlink r:id="rId10" w:history="1">
        <w:r w:rsidRPr="001120D5">
          <w:rPr>
            <w:rStyle w:val="Hyperlink"/>
            <w:color w:val="auto"/>
          </w:rPr>
          <w:t>https://www.nationaleatingdisorders.org/learn/by-eating-disorder/bed</w:t>
        </w:r>
      </w:hyperlink>
      <w:r w:rsidRPr="001120D5">
        <w:t xml:space="preserve">. </w:t>
      </w:r>
    </w:p>
    <w:p w14:paraId="4015102F" w14:textId="7B7EC92E" w:rsidR="00485FC0" w:rsidRPr="001120D5" w:rsidRDefault="00485FC0" w:rsidP="00E64BAB">
      <w:pPr>
        <w:spacing w:line="480" w:lineRule="auto"/>
        <w:ind w:left="720" w:hanging="720"/>
      </w:pPr>
      <w:proofErr w:type="spellStart"/>
      <w:r w:rsidRPr="001120D5">
        <w:t>Birmachu</w:t>
      </w:r>
      <w:proofErr w:type="spellEnd"/>
      <w:r w:rsidRPr="001120D5">
        <w:t xml:space="preserve">, A. M., Heidelberger, L., &amp; Klem, J. (2019). Rumination and perceived social support from significant others interact to predict eating disorder attitudes and behaviors in university students. </w:t>
      </w:r>
      <w:r w:rsidRPr="001120D5">
        <w:rPr>
          <w:i/>
          <w:iCs/>
        </w:rPr>
        <w:t>Journal of American College Health</w:t>
      </w:r>
      <w:r w:rsidRPr="001120D5">
        <w:t xml:space="preserve">, </w:t>
      </w:r>
      <w:r w:rsidRPr="001120D5">
        <w:rPr>
          <w:i/>
          <w:iCs/>
        </w:rPr>
        <w:t>69</w:t>
      </w:r>
      <w:r w:rsidRPr="001120D5">
        <w:t xml:space="preserve">(5), 488–494. </w:t>
      </w:r>
      <w:hyperlink r:id="rId11" w:history="1">
        <w:r w:rsidR="005D14F8" w:rsidRPr="001120D5">
          <w:rPr>
            <w:rStyle w:val="Hyperlink"/>
          </w:rPr>
          <w:t>https://doi.org/10.1080/07448481.2019.1682001</w:t>
        </w:r>
      </w:hyperlink>
      <w:r w:rsidR="005D14F8" w:rsidRPr="001120D5">
        <w:t xml:space="preserve"> </w:t>
      </w:r>
    </w:p>
    <w:p w14:paraId="08F008FA" w14:textId="49F8E485" w:rsidR="00356C35" w:rsidRPr="001120D5" w:rsidRDefault="00356C35" w:rsidP="00E64BAB">
      <w:pPr>
        <w:pStyle w:val="NormalWeb"/>
        <w:spacing w:before="0" w:beforeAutospacing="0" w:after="0" w:afterAutospacing="0" w:line="480" w:lineRule="auto"/>
        <w:ind w:left="720" w:hanging="720"/>
      </w:pPr>
      <w:r w:rsidRPr="001120D5">
        <w:t xml:space="preserve">Bulimia nervosa. Johns Hopkins Medicine. (n.d.). </w:t>
      </w:r>
      <w:hyperlink r:id="rId12" w:history="1">
        <w:r w:rsidRPr="001120D5">
          <w:rPr>
            <w:rStyle w:val="Hyperlink"/>
            <w:color w:val="auto"/>
          </w:rPr>
          <w:t>https://www.hopkinsmedicine.org/health/conditions-and-diseases/eating-disorders/bulimia-nervosa</w:t>
        </w:r>
      </w:hyperlink>
      <w:r w:rsidRPr="001120D5">
        <w:t xml:space="preserve">. </w:t>
      </w:r>
    </w:p>
    <w:p w14:paraId="7B952493" w14:textId="1C51DED6" w:rsidR="00356C35" w:rsidRPr="001120D5" w:rsidRDefault="00356C35" w:rsidP="00E64BAB">
      <w:pPr>
        <w:pStyle w:val="NormalWeb"/>
        <w:spacing w:before="0" w:beforeAutospacing="0" w:after="0" w:afterAutospacing="0" w:line="480" w:lineRule="auto"/>
        <w:ind w:left="720" w:hanging="720"/>
        <w:rPr>
          <w:rStyle w:val="apple-converted-space"/>
        </w:rPr>
      </w:pPr>
      <w:r w:rsidRPr="001120D5">
        <w:t xml:space="preserve">Cheng, Z. H., </w:t>
      </w:r>
      <w:proofErr w:type="spellStart"/>
      <w:r w:rsidRPr="001120D5">
        <w:t>Perko</w:t>
      </w:r>
      <w:proofErr w:type="spellEnd"/>
      <w:r w:rsidRPr="001120D5">
        <w:t>, V. L., Fuller-</w:t>
      </w:r>
      <w:proofErr w:type="spellStart"/>
      <w:r w:rsidRPr="001120D5">
        <w:t>Marashi</w:t>
      </w:r>
      <w:proofErr w:type="spellEnd"/>
      <w:r w:rsidRPr="001120D5">
        <w:t xml:space="preserve">, L., </w:t>
      </w:r>
      <w:proofErr w:type="spellStart"/>
      <w:r w:rsidRPr="001120D5">
        <w:t>Gau</w:t>
      </w:r>
      <w:proofErr w:type="spellEnd"/>
      <w:r w:rsidRPr="001120D5">
        <w:t xml:space="preserve">, J. M., &amp; </w:t>
      </w:r>
      <w:proofErr w:type="spellStart"/>
      <w:r w:rsidRPr="001120D5">
        <w:t>Stice</w:t>
      </w:r>
      <w:proofErr w:type="spellEnd"/>
      <w:r w:rsidRPr="001120D5">
        <w:t>, E. (2019). Ethnic differences in eating disorder prevalence, risk factors, and predictive effects of risk factors among young women.</w:t>
      </w:r>
      <w:r w:rsidRPr="001120D5">
        <w:rPr>
          <w:rStyle w:val="apple-converted-space"/>
        </w:rPr>
        <w:t> </w:t>
      </w:r>
      <w:r w:rsidRPr="001120D5">
        <w:rPr>
          <w:i/>
          <w:iCs/>
        </w:rPr>
        <w:t>Eating Behaviors</w:t>
      </w:r>
      <w:r w:rsidRPr="001120D5">
        <w:t>,</w:t>
      </w:r>
      <w:r w:rsidRPr="001120D5">
        <w:rPr>
          <w:rStyle w:val="apple-converted-space"/>
        </w:rPr>
        <w:t> </w:t>
      </w:r>
      <w:r w:rsidRPr="001120D5">
        <w:rPr>
          <w:i/>
          <w:iCs/>
        </w:rPr>
        <w:t>32</w:t>
      </w:r>
      <w:r w:rsidRPr="001120D5">
        <w:t xml:space="preserve">, 23–30. </w:t>
      </w:r>
      <w:hyperlink r:id="rId13" w:history="1">
        <w:r w:rsidR="005D14F8" w:rsidRPr="001120D5">
          <w:rPr>
            <w:rStyle w:val="Hyperlink"/>
          </w:rPr>
          <w:t>https://doi.org/10.1016/j.eatbeh.2018.11.004</w:t>
        </w:r>
      </w:hyperlink>
      <w:r w:rsidR="005D14F8" w:rsidRPr="001120D5">
        <w:rPr>
          <w:rStyle w:val="apple-converted-space"/>
        </w:rPr>
        <w:t xml:space="preserve"> </w:t>
      </w:r>
    </w:p>
    <w:p w14:paraId="23A91FBA" w14:textId="3E94CE37" w:rsidR="00356C35" w:rsidRDefault="00356C35" w:rsidP="00E64BAB">
      <w:pPr>
        <w:pStyle w:val="NormalWeb"/>
        <w:spacing w:before="0" w:beforeAutospacing="0" w:after="0" w:afterAutospacing="0" w:line="480" w:lineRule="auto"/>
        <w:ind w:left="720" w:hanging="720"/>
      </w:pPr>
      <w:r w:rsidRPr="001120D5">
        <w:t xml:space="preserve">Cunningham, J. (2020, May 13). COVID-19: Impact on Employment and Labor. Covid-19: Impact on employment and Labor. </w:t>
      </w:r>
      <w:hyperlink r:id="rId14" w:history="1">
        <w:r w:rsidRPr="001120D5">
          <w:rPr>
            <w:rStyle w:val="Hyperlink"/>
            <w:color w:val="auto"/>
          </w:rPr>
          <w:t>https://www.ncsl.org/research/labor-and-employment/covid-19-impact-on-employment-and-labor.aspx</w:t>
        </w:r>
      </w:hyperlink>
      <w:r w:rsidRPr="001120D5">
        <w:t>.</w:t>
      </w:r>
    </w:p>
    <w:p w14:paraId="6DB7D6D0" w14:textId="5692979F" w:rsidR="003944BB" w:rsidRPr="001120D5" w:rsidRDefault="003944BB" w:rsidP="003944BB">
      <w:pPr>
        <w:pStyle w:val="NormalWeb"/>
        <w:spacing w:before="0" w:beforeAutospacing="0" w:after="0" w:afterAutospacing="0" w:line="480" w:lineRule="auto"/>
        <w:ind w:left="720" w:hanging="720"/>
        <w:rPr>
          <w:rStyle w:val="apple-converted-space"/>
        </w:rPr>
      </w:pPr>
      <w:r w:rsidRPr="003944BB">
        <w:lastRenderedPageBreak/>
        <w:t xml:space="preserve">Fernández‐Aranda, F., Casas, M., Claes, L., Bryan, D. C., </w:t>
      </w:r>
      <w:proofErr w:type="spellStart"/>
      <w:r w:rsidRPr="003944BB">
        <w:t>Favaro</w:t>
      </w:r>
      <w:proofErr w:type="spellEnd"/>
      <w:r w:rsidRPr="003944BB">
        <w:t xml:space="preserve">, A., </w:t>
      </w:r>
      <w:proofErr w:type="spellStart"/>
      <w:r w:rsidRPr="003944BB">
        <w:t>Granero</w:t>
      </w:r>
      <w:proofErr w:type="spellEnd"/>
      <w:r w:rsidRPr="003944BB">
        <w:t xml:space="preserve">, R., </w:t>
      </w:r>
      <w:proofErr w:type="spellStart"/>
      <w:r w:rsidRPr="003944BB">
        <w:t>Gudiol</w:t>
      </w:r>
      <w:proofErr w:type="spellEnd"/>
      <w:r w:rsidRPr="003944BB">
        <w:t xml:space="preserve">, C., Jiménez‐Murcia, S., </w:t>
      </w:r>
      <w:proofErr w:type="spellStart"/>
      <w:r w:rsidRPr="003944BB">
        <w:t>Karwautz</w:t>
      </w:r>
      <w:proofErr w:type="spellEnd"/>
      <w:r w:rsidRPr="003944BB">
        <w:t xml:space="preserve">, A., Le Grange, D., </w:t>
      </w:r>
      <w:proofErr w:type="spellStart"/>
      <w:r w:rsidRPr="003944BB">
        <w:t>Menchón</w:t>
      </w:r>
      <w:proofErr w:type="spellEnd"/>
      <w:r w:rsidRPr="003944BB">
        <w:t xml:space="preserve">, J. M., </w:t>
      </w:r>
      <w:proofErr w:type="spellStart"/>
      <w:r w:rsidRPr="003944BB">
        <w:t>Tchanturia</w:t>
      </w:r>
      <w:proofErr w:type="spellEnd"/>
      <w:r w:rsidRPr="003944BB">
        <w:t>, K., &amp; Treasure, J. (2020). Covid ‐19 and implications for eating disorders. </w:t>
      </w:r>
      <w:r w:rsidRPr="003944BB">
        <w:rPr>
          <w:i/>
          <w:iCs/>
        </w:rPr>
        <w:t>European Eating Disorders Review</w:t>
      </w:r>
      <w:r w:rsidRPr="003944BB">
        <w:t>, </w:t>
      </w:r>
      <w:r w:rsidRPr="003944BB">
        <w:rPr>
          <w:i/>
          <w:iCs/>
        </w:rPr>
        <w:t>28</w:t>
      </w:r>
      <w:r w:rsidRPr="003944BB">
        <w:t>(3), 239–245. https://doi.org/10.1002/erv.2738 </w:t>
      </w:r>
    </w:p>
    <w:p w14:paraId="7FC8284C" w14:textId="31C11FA2" w:rsidR="00356C35" w:rsidRPr="001120D5" w:rsidRDefault="00356C35" w:rsidP="00E64BAB">
      <w:pPr>
        <w:pStyle w:val="NormalWeb"/>
        <w:spacing w:before="0" w:beforeAutospacing="0" w:after="0" w:afterAutospacing="0" w:line="480" w:lineRule="auto"/>
        <w:ind w:left="720" w:hanging="720"/>
      </w:pPr>
      <w:r w:rsidRPr="001120D5">
        <w:t xml:space="preserve">Frederick, D. A., Kelly, M. C., </w:t>
      </w:r>
      <w:proofErr w:type="spellStart"/>
      <w:r w:rsidRPr="001120D5">
        <w:t>Latner</w:t>
      </w:r>
      <w:proofErr w:type="spellEnd"/>
      <w:r w:rsidRPr="001120D5">
        <w:t xml:space="preserve">, J. D., Sandhu, G., &amp; </w:t>
      </w:r>
      <w:proofErr w:type="spellStart"/>
      <w:r w:rsidRPr="001120D5">
        <w:t>Tsong</w:t>
      </w:r>
      <w:proofErr w:type="spellEnd"/>
      <w:r w:rsidRPr="001120D5">
        <w:t>, Y. (2016). Body image and face image in Asian American and White Women: Examining Associations with surveillance, construal of self, perfectionism, and sociocultural pressures. </w:t>
      </w:r>
      <w:r w:rsidRPr="001120D5">
        <w:rPr>
          <w:i/>
          <w:iCs/>
        </w:rPr>
        <w:t>Body Image</w:t>
      </w:r>
      <w:r w:rsidRPr="001120D5">
        <w:t xml:space="preserve">, 16, 113–125. </w:t>
      </w:r>
      <w:hyperlink r:id="rId15" w:history="1">
        <w:r w:rsidR="005D14F8" w:rsidRPr="001120D5">
          <w:rPr>
            <w:rStyle w:val="Hyperlink"/>
          </w:rPr>
          <w:t>https://doi.org/10.1016/j.bodyim.2015.12.002</w:t>
        </w:r>
      </w:hyperlink>
      <w:r w:rsidR="005D14F8" w:rsidRPr="001120D5">
        <w:t xml:space="preserve"> </w:t>
      </w:r>
    </w:p>
    <w:p w14:paraId="3CBEEC90" w14:textId="4BFA32BB" w:rsidR="00356C35" w:rsidRPr="001120D5" w:rsidRDefault="00356C35" w:rsidP="00E64BAB">
      <w:pPr>
        <w:pStyle w:val="NormalWeb"/>
        <w:spacing w:before="0" w:beforeAutospacing="0" w:after="0" w:afterAutospacing="0" w:line="480" w:lineRule="auto"/>
        <w:ind w:left="720" w:hanging="720"/>
      </w:pPr>
      <w:r w:rsidRPr="001120D5">
        <w:t>Kaur, H., Singh, T., Arya, Y. K., &amp; Mittal, S. (2020). Physical Fitness and exercise during the covid-19 pandemic: A qualitative enquiry. </w:t>
      </w:r>
      <w:r w:rsidRPr="001120D5">
        <w:rPr>
          <w:i/>
          <w:iCs/>
        </w:rPr>
        <w:t>Frontiers in Psychology</w:t>
      </w:r>
      <w:r w:rsidRPr="001120D5">
        <w:t xml:space="preserve">, 11. </w:t>
      </w:r>
      <w:hyperlink r:id="rId16" w:history="1">
        <w:r w:rsidR="005D14F8" w:rsidRPr="001120D5">
          <w:rPr>
            <w:rStyle w:val="Hyperlink"/>
          </w:rPr>
          <w:t>https://doi.org/10.3389/fpsyg.2020.590172</w:t>
        </w:r>
      </w:hyperlink>
      <w:r w:rsidR="005D14F8" w:rsidRPr="001120D5">
        <w:t xml:space="preserve"> </w:t>
      </w:r>
    </w:p>
    <w:p w14:paraId="411B8A40" w14:textId="5214A415" w:rsidR="002165BE" w:rsidRPr="001120D5" w:rsidRDefault="00485FC0" w:rsidP="0099649C">
      <w:pPr>
        <w:spacing w:line="480" w:lineRule="auto"/>
        <w:ind w:left="720" w:hanging="720"/>
      </w:pPr>
      <w:r w:rsidRPr="001120D5">
        <w:t>Kelly, N. R., Cotter, E. W., Guidinger, C., &amp; Williamson, G. (2020). Perceived discrimination,</w:t>
      </w:r>
    </w:p>
    <w:p w14:paraId="243284F6" w14:textId="77777777" w:rsidR="002165BE" w:rsidRPr="001120D5" w:rsidRDefault="00485FC0" w:rsidP="0099649C">
      <w:pPr>
        <w:spacing w:line="480" w:lineRule="auto"/>
        <w:ind w:firstLine="720"/>
      </w:pPr>
      <w:r w:rsidRPr="001120D5">
        <w:t xml:space="preserve">emotion dysregulation and loss of Control Eating in young men. </w:t>
      </w:r>
      <w:r w:rsidRPr="001120D5">
        <w:rPr>
          <w:i/>
          <w:iCs/>
        </w:rPr>
        <w:t>Eating Behaviors</w:t>
      </w:r>
      <w:r w:rsidRPr="001120D5">
        <w:t xml:space="preserve">, </w:t>
      </w:r>
      <w:r w:rsidRPr="001120D5">
        <w:rPr>
          <w:i/>
          <w:iCs/>
        </w:rPr>
        <w:t>37</w:t>
      </w:r>
      <w:r w:rsidRPr="001120D5">
        <w:t>,</w:t>
      </w:r>
    </w:p>
    <w:p w14:paraId="2FDBDCB0" w14:textId="39F7BB1C" w:rsidR="00485FC0" w:rsidRPr="001120D5" w:rsidRDefault="00485FC0" w:rsidP="0099649C">
      <w:pPr>
        <w:spacing w:line="480" w:lineRule="auto"/>
        <w:ind w:left="720"/>
      </w:pPr>
      <w:r w:rsidRPr="001120D5">
        <w:t xml:space="preserve">101387. </w:t>
      </w:r>
      <w:hyperlink r:id="rId17" w:history="1">
        <w:r w:rsidR="005D14F8" w:rsidRPr="001120D5">
          <w:rPr>
            <w:rStyle w:val="Hyperlink"/>
          </w:rPr>
          <w:t>https://doi.org/10.1016/j.eatbeh.2020.101387</w:t>
        </w:r>
      </w:hyperlink>
      <w:r w:rsidR="005D14F8" w:rsidRPr="001120D5">
        <w:t xml:space="preserve"> </w:t>
      </w:r>
    </w:p>
    <w:p w14:paraId="03861B05" w14:textId="68685CDB" w:rsidR="00356C35" w:rsidRPr="001120D5" w:rsidRDefault="00356C35" w:rsidP="0099649C">
      <w:pPr>
        <w:pStyle w:val="NormalWeb"/>
        <w:spacing w:before="0" w:beforeAutospacing="0" w:after="0" w:afterAutospacing="0" w:line="480" w:lineRule="auto"/>
        <w:ind w:left="720" w:hanging="720"/>
      </w:pPr>
      <w:proofErr w:type="spellStart"/>
      <w:r w:rsidRPr="001120D5">
        <w:t>Kristjansson</w:t>
      </w:r>
      <w:proofErr w:type="spellEnd"/>
      <w:r w:rsidRPr="001120D5">
        <w:t xml:space="preserve">, A. L., </w:t>
      </w:r>
      <w:proofErr w:type="spellStart"/>
      <w:r w:rsidRPr="001120D5">
        <w:t>Sigfusdottir</w:t>
      </w:r>
      <w:proofErr w:type="spellEnd"/>
      <w:r w:rsidRPr="001120D5">
        <w:t xml:space="preserve">, I. D., Karlsson, T., &amp; </w:t>
      </w:r>
      <w:proofErr w:type="spellStart"/>
      <w:r w:rsidRPr="001120D5">
        <w:t>Allegrante</w:t>
      </w:r>
      <w:proofErr w:type="spellEnd"/>
      <w:r w:rsidRPr="001120D5">
        <w:t xml:space="preserve">, J. P. (2011). The perceived parental support (PPS) scale: Validity and reliability in the 2006 youth in </w:t>
      </w:r>
      <w:proofErr w:type="spellStart"/>
      <w:r w:rsidRPr="001120D5">
        <w:t>europe</w:t>
      </w:r>
      <w:proofErr w:type="spellEnd"/>
      <w:r w:rsidRPr="001120D5">
        <w:t xml:space="preserve"> substance use prevention survey. </w:t>
      </w:r>
      <w:r w:rsidRPr="001120D5">
        <w:rPr>
          <w:i/>
          <w:iCs/>
        </w:rPr>
        <w:t>Child Indicators Research</w:t>
      </w:r>
      <w:r w:rsidRPr="001120D5">
        <w:t xml:space="preserve">, </w:t>
      </w:r>
      <w:r w:rsidRPr="001120D5">
        <w:rPr>
          <w:i/>
          <w:iCs/>
        </w:rPr>
        <w:t>4</w:t>
      </w:r>
      <w:r w:rsidRPr="001120D5">
        <w:t xml:space="preserve">(3), 515–528. </w:t>
      </w:r>
      <w:hyperlink r:id="rId18" w:history="1">
        <w:r w:rsidR="005D14F8" w:rsidRPr="001120D5">
          <w:rPr>
            <w:rStyle w:val="Hyperlink"/>
          </w:rPr>
          <w:t>https://doi.org/10.1007/s12187-010-9095-x</w:t>
        </w:r>
      </w:hyperlink>
      <w:r w:rsidR="005D14F8" w:rsidRPr="001120D5">
        <w:t xml:space="preserve"> </w:t>
      </w:r>
    </w:p>
    <w:p w14:paraId="45AF5A1B" w14:textId="77777777" w:rsidR="00A56121" w:rsidRPr="001120D5" w:rsidRDefault="002165BE" w:rsidP="00E64BAB">
      <w:pPr>
        <w:spacing w:line="480" w:lineRule="auto"/>
        <w:ind w:left="720" w:hanging="720"/>
        <w:rPr>
          <w:i/>
          <w:iCs/>
        </w:rPr>
      </w:pPr>
      <w:proofErr w:type="spellStart"/>
      <w:r w:rsidRPr="001120D5">
        <w:t>Limbert</w:t>
      </w:r>
      <w:proofErr w:type="spellEnd"/>
      <w:r w:rsidRPr="001120D5">
        <w:t xml:space="preserve">, C. (2010). Perceptions of social support and eating disorder characteristics. </w:t>
      </w:r>
      <w:r w:rsidRPr="001120D5">
        <w:rPr>
          <w:i/>
          <w:iCs/>
        </w:rPr>
        <w:t>Health Care</w:t>
      </w:r>
    </w:p>
    <w:p w14:paraId="660E8DD2" w14:textId="6AAC8401" w:rsidR="002165BE" w:rsidRPr="001120D5" w:rsidRDefault="002165BE" w:rsidP="00E64BAB">
      <w:pPr>
        <w:spacing w:line="480" w:lineRule="auto"/>
        <w:ind w:left="720" w:hanging="720"/>
        <w:rPr>
          <w:rStyle w:val="apple-converted-space"/>
        </w:rPr>
      </w:pPr>
      <w:r w:rsidRPr="001120D5">
        <w:rPr>
          <w:i/>
          <w:iCs/>
        </w:rPr>
        <w:t>for Women International</w:t>
      </w:r>
      <w:r w:rsidRPr="001120D5">
        <w:t xml:space="preserve">, </w:t>
      </w:r>
      <w:r w:rsidRPr="001120D5">
        <w:rPr>
          <w:i/>
          <w:iCs/>
        </w:rPr>
        <w:t>31</w:t>
      </w:r>
      <w:r w:rsidRPr="001120D5">
        <w:t xml:space="preserve">(2), 170–178. </w:t>
      </w:r>
      <w:hyperlink r:id="rId19" w:history="1">
        <w:r w:rsidR="005D14F8" w:rsidRPr="001120D5">
          <w:rPr>
            <w:rStyle w:val="Hyperlink"/>
          </w:rPr>
          <w:t>https://doi.org/10.1080/07399330902893846</w:t>
        </w:r>
      </w:hyperlink>
      <w:r w:rsidR="005D14F8" w:rsidRPr="001120D5">
        <w:t xml:space="preserve"> </w:t>
      </w:r>
    </w:p>
    <w:p w14:paraId="44B6102C" w14:textId="544C9D9A" w:rsidR="00160DC9" w:rsidRPr="001120D5" w:rsidRDefault="00160DC9" w:rsidP="00E64BAB">
      <w:pPr>
        <w:pStyle w:val="NormalWeb"/>
        <w:spacing w:before="0" w:beforeAutospacing="0" w:after="0" w:afterAutospacing="0" w:line="480" w:lineRule="auto"/>
        <w:ind w:left="720" w:hanging="720"/>
      </w:pPr>
      <w:r w:rsidRPr="001120D5">
        <w:t>NAMI</w:t>
      </w:r>
      <w:r w:rsidR="00713DAD">
        <w:t>.</w:t>
      </w:r>
      <w:r w:rsidRPr="001120D5">
        <w:t xml:space="preserve"> (2021). Expectations and family pressure. </w:t>
      </w:r>
      <w:hyperlink r:id="rId20" w:history="1">
        <w:r w:rsidRPr="001120D5">
          <w:rPr>
            <w:rStyle w:val="Hyperlink"/>
            <w:color w:val="auto"/>
          </w:rPr>
          <w:t>https://www.nami.org/Your-Journey/Identity-and-Cultural-Dimensions/Asian-American-and-Pacific-Islander/Expectations-and-Family-Pressure</w:t>
        </w:r>
      </w:hyperlink>
      <w:r w:rsidRPr="001120D5">
        <w:t xml:space="preserve">. </w:t>
      </w:r>
    </w:p>
    <w:p w14:paraId="4AC745F7" w14:textId="1B3B158A" w:rsidR="00356C35" w:rsidRPr="001120D5" w:rsidRDefault="00356C35" w:rsidP="00E64BAB">
      <w:pPr>
        <w:pStyle w:val="NormalWeb"/>
        <w:spacing w:before="0" w:beforeAutospacing="0" w:after="0" w:afterAutospacing="0" w:line="480" w:lineRule="auto"/>
        <w:ind w:left="720" w:hanging="720"/>
        <w:rPr>
          <w:u w:val="single"/>
        </w:rPr>
      </w:pPr>
      <w:r w:rsidRPr="001120D5">
        <w:lastRenderedPageBreak/>
        <w:t xml:space="preserve">Nutley, S. K., </w:t>
      </w:r>
      <w:proofErr w:type="spellStart"/>
      <w:r w:rsidRPr="001120D5">
        <w:t>Falise</w:t>
      </w:r>
      <w:proofErr w:type="spellEnd"/>
      <w:r w:rsidRPr="001120D5">
        <w:t xml:space="preserve">, A. M., Henderson, R., </w:t>
      </w:r>
      <w:proofErr w:type="spellStart"/>
      <w:r w:rsidRPr="001120D5">
        <w:t>Apostolou</w:t>
      </w:r>
      <w:proofErr w:type="spellEnd"/>
      <w:r w:rsidRPr="001120D5">
        <w:t xml:space="preserve">, V., Mathews, C. A., &amp; </w:t>
      </w:r>
      <w:proofErr w:type="spellStart"/>
      <w:r w:rsidRPr="001120D5">
        <w:t>Striley</w:t>
      </w:r>
      <w:proofErr w:type="spellEnd"/>
      <w:r w:rsidRPr="001120D5">
        <w:t>, C. W. (2021). Impact of the COVID-19 pandemic on disordered eating behavior: Qualitative analysis of social media posts. </w:t>
      </w:r>
      <w:r w:rsidRPr="001120D5">
        <w:rPr>
          <w:i/>
          <w:iCs/>
        </w:rPr>
        <w:t>JMIR Mental Health</w:t>
      </w:r>
      <w:r w:rsidRPr="001120D5">
        <w:t xml:space="preserve">, 8(1). </w:t>
      </w:r>
      <w:hyperlink r:id="rId21" w:history="1">
        <w:r w:rsidR="005D14F8" w:rsidRPr="001120D5">
          <w:rPr>
            <w:rStyle w:val="Hyperlink"/>
          </w:rPr>
          <w:t>https://doi.org/10.2196/26011</w:t>
        </w:r>
      </w:hyperlink>
      <w:r w:rsidR="005D14F8" w:rsidRPr="001120D5">
        <w:rPr>
          <w:u w:val="single"/>
        </w:rPr>
        <w:t xml:space="preserve"> </w:t>
      </w:r>
    </w:p>
    <w:p w14:paraId="043533FA" w14:textId="51BE34BD" w:rsidR="002165BE" w:rsidRPr="001120D5" w:rsidRDefault="00356C35" w:rsidP="00E64BAB">
      <w:pPr>
        <w:pStyle w:val="NormalWeb"/>
        <w:spacing w:before="0" w:beforeAutospacing="0" w:after="0" w:afterAutospacing="0" w:line="480" w:lineRule="auto"/>
        <w:ind w:left="720" w:hanging="720"/>
        <w:rPr>
          <w:rStyle w:val="apple-converted-space"/>
          <w:u w:val="single"/>
        </w:rPr>
      </w:pPr>
      <w:r w:rsidRPr="001120D5">
        <w:t xml:space="preserve">Rodgers, R. F., Lombardo, C., </w:t>
      </w:r>
      <w:proofErr w:type="spellStart"/>
      <w:r w:rsidRPr="001120D5">
        <w:t>Cerolini</w:t>
      </w:r>
      <w:proofErr w:type="spellEnd"/>
      <w:r w:rsidRPr="001120D5">
        <w:t>, S., Franko, D. L., Omori, M., Fuller‐</w:t>
      </w:r>
      <w:proofErr w:type="spellStart"/>
      <w:r w:rsidRPr="001120D5">
        <w:t>Tyszkiewicz</w:t>
      </w:r>
      <w:proofErr w:type="spellEnd"/>
      <w:r w:rsidRPr="001120D5">
        <w:t xml:space="preserve">, M., </w:t>
      </w:r>
      <w:proofErr w:type="spellStart"/>
      <w:r w:rsidRPr="001120D5">
        <w:t>Linardon</w:t>
      </w:r>
      <w:proofErr w:type="spellEnd"/>
      <w:r w:rsidRPr="001120D5">
        <w:t xml:space="preserve">, J., </w:t>
      </w:r>
      <w:proofErr w:type="spellStart"/>
      <w:r w:rsidRPr="001120D5">
        <w:t>Courtet</w:t>
      </w:r>
      <w:proofErr w:type="spellEnd"/>
      <w:r w:rsidRPr="001120D5">
        <w:t>, P., &amp; Guillaume, S. (2020). The impact of the COVID ‐19 pandemic on eating disorder risk and symptoms. </w:t>
      </w:r>
      <w:r w:rsidRPr="001120D5">
        <w:rPr>
          <w:i/>
          <w:iCs/>
        </w:rPr>
        <w:t>International Journal of Eating Disorders</w:t>
      </w:r>
      <w:r w:rsidRPr="001120D5">
        <w:t xml:space="preserve">, 53(7), 1166–1170. </w:t>
      </w:r>
      <w:hyperlink r:id="rId22" w:history="1">
        <w:r w:rsidR="005D14F8" w:rsidRPr="001120D5">
          <w:rPr>
            <w:rStyle w:val="Hyperlink"/>
          </w:rPr>
          <w:t>https://doi.org/10.1002/eat.23318</w:t>
        </w:r>
      </w:hyperlink>
      <w:r w:rsidR="005D14F8" w:rsidRPr="001120D5">
        <w:rPr>
          <w:u w:val="single"/>
        </w:rPr>
        <w:t xml:space="preserve"> </w:t>
      </w:r>
    </w:p>
    <w:p w14:paraId="30A83D68" w14:textId="1710899F" w:rsidR="00356C35" w:rsidRPr="001120D5" w:rsidRDefault="00356C35" w:rsidP="00E64BAB">
      <w:pPr>
        <w:pStyle w:val="NormalWeb"/>
        <w:spacing w:before="0" w:beforeAutospacing="0" w:after="0" w:afterAutospacing="0" w:line="480" w:lineRule="auto"/>
        <w:ind w:left="720" w:hanging="720"/>
        <w:rPr>
          <w:rStyle w:val="apple-converted-space"/>
        </w:rPr>
      </w:pPr>
      <w:r w:rsidRPr="001120D5">
        <w:t>South Carolina Department of Mental Health. (2006).</w:t>
      </w:r>
      <w:r w:rsidRPr="001120D5">
        <w:rPr>
          <w:rStyle w:val="apple-converted-space"/>
        </w:rPr>
        <w:t> </w:t>
      </w:r>
      <w:r w:rsidRPr="001120D5">
        <w:rPr>
          <w:i/>
          <w:iCs/>
        </w:rPr>
        <w:t>South Carolina Department of Mental Health</w:t>
      </w:r>
      <w:r w:rsidRPr="001120D5">
        <w:t xml:space="preserve">. Eating Disorder Statistics. </w:t>
      </w:r>
      <w:hyperlink r:id="rId23" w:history="1">
        <w:r w:rsidRPr="001120D5">
          <w:rPr>
            <w:rStyle w:val="Hyperlink"/>
            <w:color w:val="auto"/>
          </w:rPr>
          <w:t>http://www.state.sc.us/dmh/anorexia/statistics.htm</w:t>
        </w:r>
      </w:hyperlink>
      <w:r w:rsidRPr="001120D5">
        <w:t>.</w:t>
      </w:r>
      <w:r w:rsidRPr="001120D5">
        <w:rPr>
          <w:rStyle w:val="apple-converted-space"/>
        </w:rPr>
        <w:t xml:space="preserve"> </w:t>
      </w:r>
    </w:p>
    <w:p w14:paraId="41487900" w14:textId="0F0E622E" w:rsidR="00356C35" w:rsidRPr="001120D5" w:rsidRDefault="00356C35" w:rsidP="00E64BAB">
      <w:pPr>
        <w:pStyle w:val="NormalWeb"/>
        <w:spacing w:before="0" w:beforeAutospacing="0" w:after="0" w:afterAutospacing="0" w:line="480" w:lineRule="auto"/>
        <w:ind w:left="720" w:hanging="720"/>
      </w:pPr>
      <w:proofErr w:type="spellStart"/>
      <w:r w:rsidRPr="001120D5">
        <w:t>Termorshuizen</w:t>
      </w:r>
      <w:proofErr w:type="spellEnd"/>
      <w:r w:rsidRPr="001120D5">
        <w:t xml:space="preserve">, J. D., Watson, H. J., Thornton, L. M., Borg, S., Flatt, R. E., </w:t>
      </w:r>
      <w:proofErr w:type="spellStart"/>
      <w:r w:rsidRPr="001120D5">
        <w:t>MacDermod</w:t>
      </w:r>
      <w:proofErr w:type="spellEnd"/>
      <w:r w:rsidRPr="001120D5">
        <w:t xml:space="preserve">, C. M., Harper, L. E., Furth, E. F., Peat, C. M., &amp; </w:t>
      </w:r>
      <w:proofErr w:type="spellStart"/>
      <w:r w:rsidRPr="001120D5">
        <w:t>Bulik</w:t>
      </w:r>
      <w:proofErr w:type="spellEnd"/>
      <w:r w:rsidRPr="001120D5">
        <w:t>, C. M. (2020). Early impact of Covid ‐19 on individuals with self‐reported eating disorders: A survey of ~1,000 individuals in the United States and the Netherlands. </w:t>
      </w:r>
      <w:r w:rsidRPr="001120D5">
        <w:rPr>
          <w:i/>
          <w:iCs/>
        </w:rPr>
        <w:t>International Journal of Eating Disorders</w:t>
      </w:r>
      <w:r w:rsidRPr="001120D5">
        <w:t>, </w:t>
      </w:r>
      <w:r w:rsidRPr="001120D5">
        <w:rPr>
          <w:i/>
          <w:iCs/>
        </w:rPr>
        <w:t>53</w:t>
      </w:r>
      <w:r w:rsidRPr="001120D5">
        <w:t xml:space="preserve">(11), 1780–1790. </w:t>
      </w:r>
      <w:hyperlink r:id="rId24" w:history="1">
        <w:r w:rsidR="005D14F8" w:rsidRPr="001120D5">
          <w:rPr>
            <w:rStyle w:val="Hyperlink"/>
          </w:rPr>
          <w:t>https://doi.org/10.1002/eat.23353</w:t>
        </w:r>
      </w:hyperlink>
      <w:r w:rsidR="005D14F8" w:rsidRPr="001120D5">
        <w:rPr>
          <w:u w:val="single"/>
        </w:rPr>
        <w:t xml:space="preserve"> </w:t>
      </w:r>
    </w:p>
    <w:p w14:paraId="1456D403" w14:textId="707C56BA" w:rsidR="00356C35" w:rsidRPr="001120D5" w:rsidRDefault="00356C35" w:rsidP="00E64BAB">
      <w:pPr>
        <w:pStyle w:val="NormalWeb"/>
        <w:spacing w:before="0" w:beforeAutospacing="0" w:after="0" w:afterAutospacing="0" w:line="480" w:lineRule="auto"/>
        <w:ind w:left="720" w:hanging="720"/>
      </w:pPr>
      <w:r w:rsidRPr="001120D5">
        <w:t xml:space="preserve">United Nations. (n.d.). Everyone included: Social impact of covid-19 | DISD. United Nations. </w:t>
      </w:r>
      <w:hyperlink r:id="rId25" w:history="1">
        <w:r w:rsidRPr="001120D5">
          <w:rPr>
            <w:rStyle w:val="Hyperlink"/>
            <w:color w:val="auto"/>
          </w:rPr>
          <w:t>https://www.un.org/development/desa/dspd/everyone-included-covid-19.html</w:t>
        </w:r>
      </w:hyperlink>
      <w:r w:rsidRPr="001120D5">
        <w:t xml:space="preserve">. </w:t>
      </w:r>
    </w:p>
    <w:p w14:paraId="621036DA" w14:textId="6F682DE0" w:rsidR="00356C35" w:rsidRPr="001120D5" w:rsidRDefault="00356C35" w:rsidP="00E64BAB">
      <w:pPr>
        <w:pStyle w:val="NormalWeb"/>
        <w:spacing w:before="0" w:beforeAutospacing="0" w:after="0" w:afterAutospacing="0" w:line="480" w:lineRule="auto"/>
        <w:ind w:left="720" w:hanging="720"/>
        <w:rPr>
          <w:rStyle w:val="apple-converted-space"/>
        </w:rPr>
      </w:pPr>
      <w:r w:rsidRPr="001120D5">
        <w:t>Uri, R. C., Wu, Y.-K., Baker, J. H., &amp; Munn-Chernoff, M. A. (2021). Eating disorder symptoms in Asian American college students.</w:t>
      </w:r>
      <w:r w:rsidRPr="001120D5">
        <w:rPr>
          <w:rStyle w:val="apple-converted-space"/>
        </w:rPr>
        <w:t> </w:t>
      </w:r>
      <w:r w:rsidRPr="001120D5">
        <w:rPr>
          <w:i/>
          <w:iCs/>
        </w:rPr>
        <w:t>Eating Behaviors</w:t>
      </w:r>
      <w:r w:rsidRPr="001120D5">
        <w:t>,</w:t>
      </w:r>
      <w:r w:rsidRPr="001120D5">
        <w:rPr>
          <w:rStyle w:val="apple-converted-space"/>
        </w:rPr>
        <w:t> </w:t>
      </w:r>
      <w:r w:rsidRPr="001120D5">
        <w:rPr>
          <w:i/>
          <w:iCs/>
        </w:rPr>
        <w:t>40</w:t>
      </w:r>
      <w:r w:rsidRPr="001120D5">
        <w:t xml:space="preserve">, 101458. </w:t>
      </w:r>
      <w:hyperlink r:id="rId26" w:history="1">
        <w:r w:rsidR="00A47B6F" w:rsidRPr="001120D5">
          <w:rPr>
            <w:rStyle w:val="Hyperlink"/>
          </w:rPr>
          <w:t>https://doi.org/10.1016/j.eatbeh.2020.101458</w:t>
        </w:r>
      </w:hyperlink>
      <w:r w:rsidRPr="001120D5">
        <w:rPr>
          <w:rStyle w:val="apple-converted-space"/>
        </w:rPr>
        <w:t> </w:t>
      </w:r>
    </w:p>
    <w:p w14:paraId="0AB4D5E7" w14:textId="4272CE91" w:rsidR="0078770D" w:rsidRPr="001120D5" w:rsidRDefault="0078770D" w:rsidP="00E64BAB">
      <w:pPr>
        <w:pStyle w:val="NormalWeb"/>
        <w:spacing w:before="0" w:beforeAutospacing="0" w:after="0" w:afterAutospacing="0" w:line="480" w:lineRule="auto"/>
        <w:ind w:left="720" w:hanging="720"/>
        <w:rPr>
          <w:rStyle w:val="apple-converted-space"/>
        </w:rPr>
      </w:pPr>
      <w:r w:rsidRPr="001120D5">
        <w:t>U.S. Department of Health and Human Services. (2021). </w:t>
      </w:r>
      <w:r w:rsidRPr="001120D5">
        <w:rPr>
          <w:i/>
          <w:iCs/>
        </w:rPr>
        <w:t>Eating disorders</w:t>
      </w:r>
      <w:r w:rsidRPr="001120D5">
        <w:t xml:space="preserve">. National Institute of Mental Health. </w:t>
      </w:r>
      <w:hyperlink r:id="rId27" w:history="1">
        <w:r w:rsidRPr="001120D5">
          <w:rPr>
            <w:rStyle w:val="Hyperlink"/>
          </w:rPr>
          <w:t>https://www.nimh.nih.gov/health/topics/eating-disorders</w:t>
        </w:r>
      </w:hyperlink>
      <w:r w:rsidRPr="001120D5">
        <w:t xml:space="preserve">  </w:t>
      </w:r>
    </w:p>
    <w:p w14:paraId="56B85F46" w14:textId="4C6C2125" w:rsidR="00A47B6F" w:rsidRPr="001120D5" w:rsidRDefault="00A47B6F" w:rsidP="00E64BAB">
      <w:pPr>
        <w:pStyle w:val="NormalWeb"/>
        <w:spacing w:before="0" w:beforeAutospacing="0" w:after="0" w:afterAutospacing="0" w:line="480" w:lineRule="auto"/>
        <w:ind w:left="720" w:hanging="720"/>
      </w:pPr>
      <w:r w:rsidRPr="001120D5">
        <w:lastRenderedPageBreak/>
        <w:t xml:space="preserve">Wang, D., Gee, G. C., </w:t>
      </w:r>
      <w:proofErr w:type="spellStart"/>
      <w:r w:rsidRPr="001120D5">
        <w:t>Bahiru</w:t>
      </w:r>
      <w:proofErr w:type="spellEnd"/>
      <w:r w:rsidRPr="001120D5">
        <w:t xml:space="preserve">, E., Yang, E. H., &amp; Hsu, J. J. (2020). Asian-Americans and Pacific Islanders in covid-19: Emerging disparities amid discrimination. </w:t>
      </w:r>
      <w:r w:rsidRPr="001120D5">
        <w:rPr>
          <w:i/>
          <w:iCs/>
        </w:rPr>
        <w:t>Journal of General Internal Medicine</w:t>
      </w:r>
      <w:r w:rsidRPr="001120D5">
        <w:t xml:space="preserve">, </w:t>
      </w:r>
      <w:r w:rsidRPr="001120D5">
        <w:rPr>
          <w:i/>
          <w:iCs/>
        </w:rPr>
        <w:t>35</w:t>
      </w:r>
      <w:r w:rsidRPr="001120D5">
        <w:t xml:space="preserve">(12), 3685–3688. </w:t>
      </w:r>
      <w:hyperlink r:id="rId28" w:history="1">
        <w:r w:rsidR="005D14F8" w:rsidRPr="001120D5">
          <w:rPr>
            <w:rStyle w:val="Hyperlink"/>
          </w:rPr>
          <w:t>https://doi.org/10.1007/s11606-020-06264-5</w:t>
        </w:r>
      </w:hyperlink>
      <w:r w:rsidR="005D14F8" w:rsidRPr="001120D5">
        <w:t xml:space="preserve"> </w:t>
      </w:r>
    </w:p>
    <w:p w14:paraId="23153924" w14:textId="35D93FF9" w:rsidR="00356C35" w:rsidRPr="001120D5" w:rsidRDefault="00356C35" w:rsidP="00E64BAB">
      <w:pPr>
        <w:pStyle w:val="NormalWeb"/>
        <w:spacing w:before="0" w:beforeAutospacing="0" w:after="0" w:afterAutospacing="0" w:line="480" w:lineRule="auto"/>
        <w:ind w:left="720" w:hanging="720"/>
      </w:pPr>
      <w:r w:rsidRPr="001120D5">
        <w:t xml:space="preserve">Weir, K. (2021, July 1). The extra weight of covid-19. Monitor on Psychology. </w:t>
      </w:r>
      <w:hyperlink r:id="rId29" w:history="1">
        <w:r w:rsidRPr="001120D5">
          <w:rPr>
            <w:rStyle w:val="Hyperlink"/>
            <w:color w:val="auto"/>
          </w:rPr>
          <w:t>https://www.apa.org/monitor/2021/07/extra-weight-covid</w:t>
        </w:r>
      </w:hyperlink>
      <w:r w:rsidRPr="001120D5">
        <w:t xml:space="preserve">. </w:t>
      </w:r>
    </w:p>
    <w:p w14:paraId="003DDBCB" w14:textId="2062E36C" w:rsidR="00356C35" w:rsidRPr="001120D5" w:rsidRDefault="00356C35" w:rsidP="00E64BAB">
      <w:pPr>
        <w:pStyle w:val="NormalWeb"/>
        <w:spacing w:before="0" w:beforeAutospacing="0" w:after="0" w:afterAutospacing="0" w:line="480" w:lineRule="auto"/>
        <w:ind w:left="720" w:hanging="720"/>
      </w:pPr>
      <w:r w:rsidRPr="001120D5">
        <w:t>Williams, D.R., Yu, Y., Jackson, J.S., and Anderson, N.B.</w:t>
      </w:r>
      <w:r w:rsidR="007863AE" w:rsidRPr="001120D5">
        <w:t xml:space="preserve"> (1997).</w:t>
      </w:r>
      <w:r w:rsidRPr="001120D5">
        <w:t xml:space="preserve"> “Racial Differences in Physical and Mental Health: Socioeconomic Status, Stress, and Discrimination.” </w:t>
      </w:r>
      <w:r w:rsidRPr="001120D5">
        <w:rPr>
          <w:i/>
          <w:iCs/>
        </w:rPr>
        <w:t>Journal of Health Psychology</w:t>
      </w:r>
      <w:r w:rsidR="007863AE" w:rsidRPr="001120D5">
        <w:t xml:space="preserve">, </w:t>
      </w:r>
      <w:r w:rsidRPr="001120D5">
        <w:t>2(3):335-351</w:t>
      </w:r>
    </w:p>
    <w:p w14:paraId="6025B9AF" w14:textId="205AA66C" w:rsidR="00356C35" w:rsidRPr="001120D5" w:rsidRDefault="00356C35" w:rsidP="00E64BAB">
      <w:pPr>
        <w:pStyle w:val="NormalWeb"/>
        <w:spacing w:before="0" w:beforeAutospacing="0" w:after="0" w:afterAutospacing="0" w:line="480" w:lineRule="auto"/>
        <w:ind w:left="720" w:hanging="720"/>
      </w:pPr>
      <w:r w:rsidRPr="001120D5">
        <w:t>Wu, Y.-K., Berry, D. C., &amp; Schwartz, T. A. (2020). Weight stigmatization and binge eating in Asian Americans with overweight and obesity. </w:t>
      </w:r>
      <w:r w:rsidRPr="001120D5">
        <w:rPr>
          <w:i/>
          <w:iCs/>
        </w:rPr>
        <w:t>International Journal of Environmental Research and Public Health</w:t>
      </w:r>
      <w:r w:rsidRPr="001120D5">
        <w:t xml:space="preserve">, 17(12), 4319. </w:t>
      </w:r>
      <w:hyperlink r:id="rId30" w:history="1">
        <w:r w:rsidR="005D14F8" w:rsidRPr="001120D5">
          <w:rPr>
            <w:rStyle w:val="Hyperlink"/>
          </w:rPr>
          <w:t>https://doi.org/10.3390/ijerph17124319</w:t>
        </w:r>
      </w:hyperlink>
      <w:r w:rsidR="005D14F8" w:rsidRPr="001120D5">
        <w:t xml:space="preserve"> </w:t>
      </w:r>
    </w:p>
    <w:p w14:paraId="572A4D5A" w14:textId="490CF6F9" w:rsidR="008E22AA" w:rsidRPr="001120D5" w:rsidRDefault="00356C35" w:rsidP="00E64BAB">
      <w:pPr>
        <w:pStyle w:val="NormalWeb"/>
        <w:spacing w:before="0" w:beforeAutospacing="0" w:after="0" w:afterAutospacing="0" w:line="480" w:lineRule="auto"/>
        <w:ind w:left="720" w:hanging="720"/>
      </w:pPr>
      <w:r w:rsidRPr="001120D5">
        <w:t xml:space="preserve">Yee, A. (2021, May 6). Covid's outsize impact on Asian Americans is being ignored. Scientific American. </w:t>
      </w:r>
      <w:hyperlink r:id="rId31" w:history="1">
        <w:r w:rsidRPr="001120D5">
          <w:rPr>
            <w:rStyle w:val="Hyperlink"/>
            <w:color w:val="auto"/>
          </w:rPr>
          <w:t>https://www.scientificamerican.com/article/covids-outsize-impact-on-asian-americans-is-being-ignored/</w:t>
        </w:r>
      </w:hyperlink>
      <w:r w:rsidRPr="001120D5">
        <w:t>.</w:t>
      </w:r>
    </w:p>
    <w:p w14:paraId="2477C610" w14:textId="77777777" w:rsidR="008E22AA" w:rsidRPr="001120D5" w:rsidRDefault="008E22AA"/>
    <w:p w14:paraId="6B048EA1" w14:textId="77777777" w:rsidR="0099649C" w:rsidRPr="001120D5" w:rsidRDefault="0099649C" w:rsidP="000E196F">
      <w:pPr>
        <w:spacing w:line="480" w:lineRule="auto"/>
        <w:rPr>
          <w:b/>
          <w:bCs/>
        </w:rPr>
      </w:pPr>
    </w:p>
    <w:p w14:paraId="4C8EBB7F" w14:textId="77777777" w:rsidR="0099649C" w:rsidRPr="001120D5" w:rsidRDefault="0099649C" w:rsidP="000E196F">
      <w:pPr>
        <w:spacing w:line="480" w:lineRule="auto"/>
        <w:rPr>
          <w:b/>
          <w:bCs/>
        </w:rPr>
      </w:pPr>
    </w:p>
    <w:p w14:paraId="34945E3D" w14:textId="77777777" w:rsidR="0099649C" w:rsidRPr="001120D5" w:rsidRDefault="0099649C" w:rsidP="000E196F">
      <w:pPr>
        <w:spacing w:line="480" w:lineRule="auto"/>
        <w:rPr>
          <w:b/>
          <w:bCs/>
        </w:rPr>
      </w:pPr>
    </w:p>
    <w:p w14:paraId="2AAD39A5" w14:textId="77777777" w:rsidR="0099649C" w:rsidRPr="001120D5" w:rsidRDefault="0099649C" w:rsidP="000E196F">
      <w:pPr>
        <w:spacing w:line="480" w:lineRule="auto"/>
        <w:rPr>
          <w:b/>
          <w:bCs/>
        </w:rPr>
      </w:pPr>
    </w:p>
    <w:p w14:paraId="77B71274" w14:textId="77777777" w:rsidR="0099649C" w:rsidRPr="001120D5" w:rsidRDefault="0099649C" w:rsidP="000E196F">
      <w:pPr>
        <w:spacing w:line="480" w:lineRule="auto"/>
        <w:rPr>
          <w:b/>
          <w:bCs/>
        </w:rPr>
      </w:pPr>
    </w:p>
    <w:p w14:paraId="0D43974F" w14:textId="77777777" w:rsidR="0099649C" w:rsidRPr="001120D5" w:rsidRDefault="0099649C" w:rsidP="000E196F">
      <w:pPr>
        <w:spacing w:line="480" w:lineRule="auto"/>
        <w:rPr>
          <w:b/>
          <w:bCs/>
        </w:rPr>
      </w:pPr>
    </w:p>
    <w:p w14:paraId="0F70F342" w14:textId="77777777" w:rsidR="0099649C" w:rsidRPr="001120D5" w:rsidRDefault="0099649C" w:rsidP="000E196F">
      <w:pPr>
        <w:spacing w:line="480" w:lineRule="auto"/>
        <w:rPr>
          <w:b/>
          <w:bCs/>
        </w:rPr>
      </w:pPr>
    </w:p>
    <w:p w14:paraId="1D9C10C3" w14:textId="77777777" w:rsidR="0099649C" w:rsidRPr="001120D5" w:rsidRDefault="0099649C" w:rsidP="000E196F">
      <w:pPr>
        <w:spacing w:line="480" w:lineRule="auto"/>
        <w:rPr>
          <w:b/>
          <w:bCs/>
        </w:rPr>
      </w:pPr>
    </w:p>
    <w:p w14:paraId="0461F9F3" w14:textId="77777777" w:rsidR="0099649C" w:rsidRPr="001120D5" w:rsidRDefault="0099649C" w:rsidP="000E196F">
      <w:pPr>
        <w:spacing w:line="480" w:lineRule="auto"/>
        <w:rPr>
          <w:b/>
          <w:bCs/>
        </w:rPr>
      </w:pPr>
    </w:p>
    <w:p w14:paraId="1B0B3213" w14:textId="63C9FDA6" w:rsidR="00A51EA4" w:rsidRPr="001120D5" w:rsidRDefault="00A51EA4" w:rsidP="000E196F">
      <w:pPr>
        <w:spacing w:line="480" w:lineRule="auto"/>
      </w:pPr>
      <w:r w:rsidRPr="001120D5">
        <w:rPr>
          <w:b/>
          <w:bCs/>
        </w:rPr>
        <w:lastRenderedPageBreak/>
        <w:t>Table 1</w:t>
      </w:r>
    </w:p>
    <w:p w14:paraId="340D28D3" w14:textId="77777777" w:rsidR="00D07CB9" w:rsidRPr="001120D5" w:rsidRDefault="00D07CB9" w:rsidP="000E196F">
      <w:pPr>
        <w:pStyle w:val="NormalWeb"/>
        <w:spacing w:line="480" w:lineRule="auto"/>
        <w:ind w:left="567" w:hanging="567"/>
        <w:rPr>
          <w:i/>
          <w:iCs/>
        </w:rPr>
      </w:pPr>
      <w:r w:rsidRPr="001120D5">
        <w:rPr>
          <w:i/>
          <w:iCs/>
        </w:rPr>
        <w:t>Lifetime Eating Disorders Frequencies</w:t>
      </w:r>
    </w:p>
    <w:tbl>
      <w:tblPr>
        <w:tblStyle w:val="TableGrid"/>
        <w:tblW w:w="0" w:type="auto"/>
        <w:tblInd w:w="282" w:type="dxa"/>
        <w:tblLook w:val="04A0" w:firstRow="1" w:lastRow="0" w:firstColumn="1" w:lastColumn="0" w:noHBand="0" w:noVBand="1"/>
      </w:tblPr>
      <w:tblGrid>
        <w:gridCol w:w="4385"/>
        <w:gridCol w:w="4398"/>
      </w:tblGrid>
      <w:tr w:rsidR="00D07CB9" w:rsidRPr="001120D5" w14:paraId="4059CE53" w14:textId="77777777" w:rsidTr="00CC0419">
        <w:tc>
          <w:tcPr>
            <w:tcW w:w="4385" w:type="dxa"/>
            <w:tcBorders>
              <w:bottom w:val="single" w:sz="4" w:space="0" w:color="auto"/>
              <w:right w:val="nil"/>
            </w:tcBorders>
            <w:shd w:val="clear" w:color="auto" w:fill="AEAAAA" w:themeFill="background2" w:themeFillShade="BF"/>
          </w:tcPr>
          <w:p w14:paraId="77E3E776" w14:textId="77777777" w:rsidR="00D07CB9" w:rsidRPr="001120D5" w:rsidRDefault="00D07CB9" w:rsidP="000E196F">
            <w:pPr>
              <w:pStyle w:val="NormalWeb"/>
              <w:spacing w:line="480" w:lineRule="auto"/>
            </w:pPr>
          </w:p>
        </w:tc>
        <w:tc>
          <w:tcPr>
            <w:tcW w:w="4398" w:type="dxa"/>
            <w:tcBorders>
              <w:left w:val="nil"/>
              <w:bottom w:val="single" w:sz="4" w:space="0" w:color="auto"/>
            </w:tcBorders>
            <w:shd w:val="clear" w:color="auto" w:fill="AEAAAA" w:themeFill="background2" w:themeFillShade="BF"/>
            <w:vAlign w:val="center"/>
          </w:tcPr>
          <w:p w14:paraId="7D339EA3" w14:textId="77777777" w:rsidR="00D07CB9" w:rsidRPr="001120D5" w:rsidRDefault="00D07CB9" w:rsidP="000E196F">
            <w:pPr>
              <w:pStyle w:val="NormalWeb"/>
              <w:spacing w:line="480" w:lineRule="auto"/>
              <w:jc w:val="center"/>
            </w:pPr>
            <w:r w:rsidRPr="001120D5">
              <w:t>N = 42</w:t>
            </w:r>
          </w:p>
        </w:tc>
      </w:tr>
      <w:tr w:rsidR="00D07CB9" w:rsidRPr="001120D5" w14:paraId="78B24231" w14:textId="77777777" w:rsidTr="00CC0419">
        <w:trPr>
          <w:trHeight w:val="3671"/>
        </w:trPr>
        <w:tc>
          <w:tcPr>
            <w:tcW w:w="4385" w:type="dxa"/>
            <w:tcBorders>
              <w:right w:val="nil"/>
            </w:tcBorders>
          </w:tcPr>
          <w:p w14:paraId="504D0A69" w14:textId="77777777" w:rsidR="00D07CB9" w:rsidRPr="001120D5" w:rsidRDefault="00D07CB9" w:rsidP="000E196F">
            <w:pPr>
              <w:pStyle w:val="NormalWeb"/>
              <w:spacing w:line="480" w:lineRule="auto"/>
              <w:jc w:val="center"/>
            </w:pPr>
            <w:r w:rsidRPr="001120D5">
              <w:t>Binge-eating disorder</w:t>
            </w:r>
          </w:p>
          <w:p w14:paraId="36954A31" w14:textId="77777777" w:rsidR="00D07CB9" w:rsidRPr="001120D5" w:rsidRDefault="00D07CB9" w:rsidP="000E196F">
            <w:pPr>
              <w:pStyle w:val="NormalWeb"/>
              <w:spacing w:line="480" w:lineRule="auto"/>
              <w:jc w:val="center"/>
            </w:pPr>
            <w:r w:rsidRPr="001120D5">
              <w:t>Anorexia nervosa</w:t>
            </w:r>
          </w:p>
          <w:p w14:paraId="184C10CC" w14:textId="77777777" w:rsidR="00D07CB9" w:rsidRPr="001120D5" w:rsidRDefault="00D07CB9" w:rsidP="000E196F">
            <w:pPr>
              <w:pStyle w:val="NormalWeb"/>
              <w:spacing w:line="480" w:lineRule="auto"/>
              <w:jc w:val="center"/>
            </w:pPr>
            <w:r w:rsidRPr="001120D5">
              <w:t>Avoidant restrictive food intake disorder</w:t>
            </w:r>
          </w:p>
          <w:p w14:paraId="392D112A" w14:textId="77777777" w:rsidR="00D07CB9" w:rsidRPr="001120D5" w:rsidRDefault="00D07CB9" w:rsidP="000E196F">
            <w:pPr>
              <w:pStyle w:val="NormalWeb"/>
              <w:spacing w:line="480" w:lineRule="auto"/>
              <w:jc w:val="center"/>
            </w:pPr>
            <w:r w:rsidRPr="001120D5">
              <w:t>Bulimia nervosa</w:t>
            </w:r>
          </w:p>
          <w:p w14:paraId="10F854CC" w14:textId="77777777" w:rsidR="00D07CB9" w:rsidRPr="001120D5" w:rsidRDefault="00D07CB9" w:rsidP="000E196F">
            <w:pPr>
              <w:pStyle w:val="NormalWeb"/>
              <w:spacing w:line="480" w:lineRule="auto"/>
              <w:jc w:val="center"/>
            </w:pPr>
            <w:r w:rsidRPr="001120D5">
              <w:t>Atypical anorexia nervosa</w:t>
            </w:r>
          </w:p>
        </w:tc>
        <w:tc>
          <w:tcPr>
            <w:tcW w:w="4398" w:type="dxa"/>
            <w:tcBorders>
              <w:left w:val="nil"/>
            </w:tcBorders>
          </w:tcPr>
          <w:p w14:paraId="21D9D61A" w14:textId="77777777" w:rsidR="00D07CB9" w:rsidRPr="001120D5" w:rsidRDefault="00D07CB9" w:rsidP="000E196F">
            <w:pPr>
              <w:pStyle w:val="NormalWeb"/>
              <w:spacing w:line="480" w:lineRule="auto"/>
              <w:jc w:val="center"/>
            </w:pPr>
            <w:r w:rsidRPr="001120D5">
              <w:t>11 (26.3%)</w:t>
            </w:r>
          </w:p>
          <w:p w14:paraId="3CF75B91" w14:textId="77777777" w:rsidR="00D07CB9" w:rsidRPr="001120D5" w:rsidRDefault="00D07CB9" w:rsidP="000E196F">
            <w:pPr>
              <w:pStyle w:val="NormalWeb"/>
              <w:spacing w:line="480" w:lineRule="auto"/>
              <w:jc w:val="center"/>
            </w:pPr>
            <w:r w:rsidRPr="001120D5">
              <w:t>10 (24.0%)</w:t>
            </w:r>
          </w:p>
          <w:p w14:paraId="7880A563" w14:textId="77777777" w:rsidR="00D07CB9" w:rsidRPr="001120D5" w:rsidRDefault="00D07CB9" w:rsidP="000E196F">
            <w:pPr>
              <w:pStyle w:val="NormalWeb"/>
              <w:spacing w:line="480" w:lineRule="auto"/>
              <w:jc w:val="center"/>
            </w:pPr>
            <w:r w:rsidRPr="001120D5">
              <w:t>10 (23.8%)</w:t>
            </w:r>
          </w:p>
          <w:p w14:paraId="7A55AD63" w14:textId="77777777" w:rsidR="00D07CB9" w:rsidRPr="001120D5" w:rsidRDefault="00D07CB9" w:rsidP="000E196F">
            <w:pPr>
              <w:pStyle w:val="NormalWeb"/>
              <w:spacing w:line="480" w:lineRule="auto"/>
              <w:jc w:val="center"/>
            </w:pPr>
            <w:r w:rsidRPr="001120D5">
              <w:t>4 (9.6%)</w:t>
            </w:r>
          </w:p>
          <w:p w14:paraId="43E9BADB" w14:textId="77777777" w:rsidR="00D07CB9" w:rsidRPr="001120D5" w:rsidRDefault="00D07CB9" w:rsidP="000E196F">
            <w:pPr>
              <w:pStyle w:val="NormalWeb"/>
              <w:spacing w:line="480" w:lineRule="auto"/>
              <w:jc w:val="center"/>
            </w:pPr>
            <w:r w:rsidRPr="001120D5">
              <w:t>2 (4.8%)</w:t>
            </w:r>
          </w:p>
        </w:tc>
      </w:tr>
    </w:tbl>
    <w:p w14:paraId="2A0A2146" w14:textId="77777777" w:rsidR="000E196F" w:rsidRPr="001120D5" w:rsidRDefault="000E196F" w:rsidP="000E196F">
      <w:pPr>
        <w:spacing w:line="480" w:lineRule="auto"/>
        <w:ind w:left="720"/>
        <w:rPr>
          <w:b/>
          <w:bCs/>
          <w:shd w:val="clear" w:color="auto" w:fill="FFFFFF"/>
        </w:rPr>
      </w:pPr>
    </w:p>
    <w:p w14:paraId="5194F35C" w14:textId="752F8505" w:rsidR="00CC0419" w:rsidRPr="001120D5" w:rsidRDefault="00D07CB9" w:rsidP="00254D84">
      <w:pPr>
        <w:spacing w:line="480" w:lineRule="auto"/>
        <w:rPr>
          <w:shd w:val="clear" w:color="auto" w:fill="FFFFFF"/>
        </w:rPr>
      </w:pPr>
      <w:r w:rsidRPr="001120D5">
        <w:rPr>
          <w:i/>
          <w:iCs/>
          <w:shd w:val="clear" w:color="auto" w:fill="FFFFFF"/>
        </w:rPr>
        <w:t>Note</w:t>
      </w:r>
      <w:r w:rsidR="00D6461D" w:rsidRPr="001120D5">
        <w:rPr>
          <w:i/>
          <w:iCs/>
          <w:shd w:val="clear" w:color="auto" w:fill="FFFFFF"/>
        </w:rPr>
        <w:t>.</w:t>
      </w:r>
      <w:r w:rsidRPr="001120D5">
        <w:rPr>
          <w:shd w:val="clear" w:color="auto" w:fill="FFFFFF"/>
        </w:rPr>
        <w:t xml:space="preserve"> The five most common eating disorders within the sample are reported above. Participants were able to indicate multiple lifetime eating disorders.</w:t>
      </w:r>
    </w:p>
    <w:p w14:paraId="3DBF7670" w14:textId="1B93DC7E" w:rsidR="00CC0419" w:rsidRDefault="00CC0419" w:rsidP="00254D84">
      <w:pPr>
        <w:spacing w:line="480" w:lineRule="auto"/>
        <w:rPr>
          <w:shd w:val="clear" w:color="auto" w:fill="FFFFFF"/>
        </w:rPr>
      </w:pPr>
    </w:p>
    <w:p w14:paraId="127E80BA" w14:textId="1A1D26D4" w:rsidR="0026371A" w:rsidRDefault="0026371A" w:rsidP="00254D84">
      <w:pPr>
        <w:spacing w:line="480" w:lineRule="auto"/>
        <w:rPr>
          <w:shd w:val="clear" w:color="auto" w:fill="FFFFFF"/>
        </w:rPr>
      </w:pPr>
    </w:p>
    <w:p w14:paraId="6B6762E3" w14:textId="7849906D" w:rsidR="0026371A" w:rsidRDefault="0026371A" w:rsidP="00254D84">
      <w:pPr>
        <w:spacing w:line="480" w:lineRule="auto"/>
        <w:rPr>
          <w:shd w:val="clear" w:color="auto" w:fill="FFFFFF"/>
        </w:rPr>
      </w:pPr>
    </w:p>
    <w:p w14:paraId="3936B071" w14:textId="021BA8DC" w:rsidR="0026371A" w:rsidRDefault="0026371A" w:rsidP="00254D84">
      <w:pPr>
        <w:spacing w:line="480" w:lineRule="auto"/>
        <w:rPr>
          <w:shd w:val="clear" w:color="auto" w:fill="FFFFFF"/>
        </w:rPr>
      </w:pPr>
    </w:p>
    <w:p w14:paraId="7A29B02C" w14:textId="2C58874B" w:rsidR="0026371A" w:rsidRDefault="0026371A" w:rsidP="00254D84">
      <w:pPr>
        <w:spacing w:line="480" w:lineRule="auto"/>
        <w:rPr>
          <w:shd w:val="clear" w:color="auto" w:fill="FFFFFF"/>
        </w:rPr>
      </w:pPr>
    </w:p>
    <w:p w14:paraId="5B4B03AA" w14:textId="77777777" w:rsidR="0026371A" w:rsidRPr="001120D5" w:rsidRDefault="0026371A" w:rsidP="00254D84">
      <w:pPr>
        <w:spacing w:line="480" w:lineRule="auto"/>
        <w:rPr>
          <w:shd w:val="clear" w:color="auto" w:fill="FFFFFF"/>
        </w:rPr>
      </w:pPr>
    </w:p>
    <w:p w14:paraId="7734AB89" w14:textId="77777777" w:rsidR="008E22AA" w:rsidRPr="001120D5" w:rsidRDefault="008E22AA" w:rsidP="00F726F2">
      <w:pPr>
        <w:spacing w:line="480" w:lineRule="auto"/>
        <w:rPr>
          <w:b/>
          <w:bCs/>
          <w:shd w:val="clear" w:color="auto" w:fill="FFFFFF"/>
        </w:rPr>
      </w:pPr>
    </w:p>
    <w:p w14:paraId="7C269CB0" w14:textId="77777777" w:rsidR="008E22AA" w:rsidRPr="001120D5" w:rsidRDefault="008E22AA" w:rsidP="00F726F2">
      <w:pPr>
        <w:spacing w:line="480" w:lineRule="auto"/>
        <w:rPr>
          <w:b/>
          <w:bCs/>
          <w:shd w:val="clear" w:color="auto" w:fill="FFFFFF"/>
        </w:rPr>
      </w:pPr>
    </w:p>
    <w:p w14:paraId="5CE1E228" w14:textId="77777777" w:rsidR="008E22AA" w:rsidRPr="001120D5" w:rsidRDefault="008E22AA" w:rsidP="00F726F2">
      <w:pPr>
        <w:spacing w:line="480" w:lineRule="auto"/>
        <w:rPr>
          <w:b/>
          <w:bCs/>
          <w:shd w:val="clear" w:color="auto" w:fill="FFFFFF"/>
        </w:rPr>
      </w:pPr>
    </w:p>
    <w:p w14:paraId="67CAC7F0" w14:textId="7F39864B" w:rsidR="00F726F2" w:rsidRPr="001120D5" w:rsidRDefault="00F726F2" w:rsidP="008E22AA">
      <w:pPr>
        <w:spacing w:line="480" w:lineRule="auto"/>
        <w:rPr>
          <w:shd w:val="clear" w:color="auto" w:fill="FFFFFF"/>
        </w:rPr>
      </w:pPr>
      <w:r w:rsidRPr="001120D5">
        <w:rPr>
          <w:b/>
          <w:bCs/>
          <w:shd w:val="clear" w:color="auto" w:fill="FFFFFF"/>
        </w:rPr>
        <w:lastRenderedPageBreak/>
        <w:t>Table 2</w:t>
      </w:r>
    </w:p>
    <w:p w14:paraId="6E48A63A" w14:textId="741DF8AD" w:rsidR="008E22AA" w:rsidRPr="001120D5" w:rsidRDefault="00F726F2" w:rsidP="008E22AA">
      <w:pPr>
        <w:spacing w:line="480" w:lineRule="auto"/>
        <w:rPr>
          <w:i/>
          <w:iCs/>
        </w:rPr>
      </w:pPr>
      <w:r w:rsidRPr="001120D5">
        <w:rPr>
          <w:i/>
          <w:iCs/>
        </w:rPr>
        <w:t>Q65: Impact of COVID-19</w:t>
      </w:r>
    </w:p>
    <w:tbl>
      <w:tblPr>
        <w:tblStyle w:val="TableGrid"/>
        <w:tblW w:w="11160" w:type="dxa"/>
        <w:tblInd w:w="-905" w:type="dxa"/>
        <w:tblLook w:val="04A0" w:firstRow="1" w:lastRow="0" w:firstColumn="1" w:lastColumn="0" w:noHBand="0" w:noVBand="1"/>
      </w:tblPr>
      <w:tblGrid>
        <w:gridCol w:w="1980"/>
        <w:gridCol w:w="1440"/>
        <w:gridCol w:w="1350"/>
        <w:gridCol w:w="1260"/>
        <w:gridCol w:w="1350"/>
        <w:gridCol w:w="1237"/>
        <w:gridCol w:w="1283"/>
        <w:gridCol w:w="1260"/>
      </w:tblGrid>
      <w:tr w:rsidR="00CC0419" w:rsidRPr="001120D5" w14:paraId="6512D759" w14:textId="77777777" w:rsidTr="00F726F2">
        <w:trPr>
          <w:trHeight w:val="68"/>
        </w:trPr>
        <w:tc>
          <w:tcPr>
            <w:tcW w:w="1980" w:type="dxa"/>
            <w:shd w:val="clear" w:color="auto" w:fill="AEAAAA" w:themeFill="background2" w:themeFillShade="BF"/>
          </w:tcPr>
          <w:p w14:paraId="75B30A8D" w14:textId="77777777" w:rsidR="00CC0419" w:rsidRPr="001120D5" w:rsidRDefault="00CC0419" w:rsidP="00F726F2">
            <w:pPr>
              <w:spacing w:line="480" w:lineRule="auto"/>
              <w:jc w:val="center"/>
            </w:pPr>
            <w:r w:rsidRPr="001120D5">
              <w:t>(</w:t>
            </w:r>
            <w:r w:rsidRPr="001120D5">
              <w:rPr>
                <w:i/>
                <w:iCs/>
              </w:rPr>
              <w:t xml:space="preserve">N </w:t>
            </w:r>
            <w:r w:rsidRPr="001120D5">
              <w:t>= 26)</w:t>
            </w:r>
          </w:p>
        </w:tc>
        <w:tc>
          <w:tcPr>
            <w:tcW w:w="1440" w:type="dxa"/>
            <w:shd w:val="clear" w:color="auto" w:fill="auto"/>
          </w:tcPr>
          <w:p w14:paraId="70A8B902" w14:textId="77777777" w:rsidR="00CC0419" w:rsidRPr="001120D5" w:rsidRDefault="00CC0419" w:rsidP="00F726F2">
            <w:pPr>
              <w:spacing w:line="480" w:lineRule="auto"/>
              <w:jc w:val="center"/>
            </w:pPr>
            <w:r w:rsidRPr="001120D5">
              <w:t>Not worried at all</w:t>
            </w:r>
          </w:p>
        </w:tc>
        <w:tc>
          <w:tcPr>
            <w:tcW w:w="1350" w:type="dxa"/>
          </w:tcPr>
          <w:p w14:paraId="13CE7040" w14:textId="77777777" w:rsidR="00CC0419" w:rsidRPr="001120D5" w:rsidRDefault="00CC0419" w:rsidP="00F726F2">
            <w:pPr>
              <w:spacing w:line="480" w:lineRule="auto"/>
              <w:jc w:val="center"/>
            </w:pPr>
            <w:r w:rsidRPr="001120D5">
              <w:t>2</w:t>
            </w:r>
          </w:p>
        </w:tc>
        <w:tc>
          <w:tcPr>
            <w:tcW w:w="1260" w:type="dxa"/>
          </w:tcPr>
          <w:p w14:paraId="71B4F7BA" w14:textId="77777777" w:rsidR="00CC0419" w:rsidRPr="001120D5" w:rsidRDefault="00CC0419" w:rsidP="00F726F2">
            <w:pPr>
              <w:spacing w:line="480" w:lineRule="auto"/>
              <w:jc w:val="center"/>
            </w:pPr>
            <w:r w:rsidRPr="001120D5">
              <w:t>3</w:t>
            </w:r>
          </w:p>
        </w:tc>
        <w:tc>
          <w:tcPr>
            <w:tcW w:w="1350" w:type="dxa"/>
          </w:tcPr>
          <w:p w14:paraId="4690886A" w14:textId="77777777" w:rsidR="00CC0419" w:rsidRPr="001120D5" w:rsidRDefault="00CC0419" w:rsidP="00F726F2">
            <w:pPr>
              <w:spacing w:line="480" w:lineRule="auto"/>
              <w:jc w:val="center"/>
            </w:pPr>
            <w:r w:rsidRPr="001120D5">
              <w:t>Somewhat worried</w:t>
            </w:r>
          </w:p>
        </w:tc>
        <w:tc>
          <w:tcPr>
            <w:tcW w:w="1237" w:type="dxa"/>
          </w:tcPr>
          <w:p w14:paraId="31CE2F70" w14:textId="77777777" w:rsidR="00CC0419" w:rsidRPr="001120D5" w:rsidRDefault="00CC0419" w:rsidP="00F726F2">
            <w:pPr>
              <w:spacing w:line="480" w:lineRule="auto"/>
              <w:jc w:val="center"/>
            </w:pPr>
            <w:r w:rsidRPr="001120D5">
              <w:t>5</w:t>
            </w:r>
          </w:p>
        </w:tc>
        <w:tc>
          <w:tcPr>
            <w:tcW w:w="1283" w:type="dxa"/>
          </w:tcPr>
          <w:p w14:paraId="4DFEA8DD" w14:textId="77777777" w:rsidR="00CC0419" w:rsidRPr="001120D5" w:rsidRDefault="00CC0419" w:rsidP="00F726F2">
            <w:pPr>
              <w:spacing w:line="480" w:lineRule="auto"/>
              <w:jc w:val="center"/>
            </w:pPr>
            <w:r w:rsidRPr="001120D5">
              <w:t>6</w:t>
            </w:r>
          </w:p>
        </w:tc>
        <w:tc>
          <w:tcPr>
            <w:tcW w:w="1260" w:type="dxa"/>
          </w:tcPr>
          <w:p w14:paraId="3DA10392" w14:textId="77777777" w:rsidR="00CC0419" w:rsidRPr="001120D5" w:rsidRDefault="00CC0419" w:rsidP="00F726F2">
            <w:pPr>
              <w:spacing w:line="480" w:lineRule="auto"/>
              <w:jc w:val="center"/>
            </w:pPr>
            <w:r w:rsidRPr="001120D5">
              <w:t>Very worried</w:t>
            </w:r>
          </w:p>
        </w:tc>
      </w:tr>
      <w:tr w:rsidR="00CC0419" w:rsidRPr="001120D5" w14:paraId="7504B63E" w14:textId="77777777" w:rsidTr="00F726F2">
        <w:tc>
          <w:tcPr>
            <w:tcW w:w="1980" w:type="dxa"/>
            <w:shd w:val="clear" w:color="auto" w:fill="auto"/>
          </w:tcPr>
          <w:p w14:paraId="1EDC4CF9" w14:textId="77777777" w:rsidR="00CC0419" w:rsidRPr="001120D5" w:rsidRDefault="00CC0419" w:rsidP="00F726F2">
            <w:pPr>
              <w:spacing w:line="480" w:lineRule="auto"/>
              <w:jc w:val="center"/>
            </w:pPr>
            <w:r w:rsidRPr="001120D5">
              <w:t>…about being infected yourself?</w:t>
            </w:r>
          </w:p>
        </w:tc>
        <w:tc>
          <w:tcPr>
            <w:tcW w:w="1440" w:type="dxa"/>
            <w:shd w:val="clear" w:color="auto" w:fill="auto"/>
          </w:tcPr>
          <w:p w14:paraId="0481A58E" w14:textId="77777777" w:rsidR="00CC0419" w:rsidRPr="001120D5" w:rsidRDefault="00CC0419" w:rsidP="00F726F2">
            <w:pPr>
              <w:spacing w:line="480" w:lineRule="auto"/>
              <w:jc w:val="center"/>
            </w:pPr>
            <w:r w:rsidRPr="001120D5">
              <w:t>2 (7.7%)</w:t>
            </w:r>
          </w:p>
        </w:tc>
        <w:tc>
          <w:tcPr>
            <w:tcW w:w="1350" w:type="dxa"/>
            <w:shd w:val="clear" w:color="auto" w:fill="auto"/>
          </w:tcPr>
          <w:p w14:paraId="7CB8FBCB" w14:textId="77777777" w:rsidR="00CC0419" w:rsidRPr="001120D5" w:rsidRDefault="00CC0419" w:rsidP="00F726F2">
            <w:pPr>
              <w:spacing w:line="480" w:lineRule="auto"/>
              <w:jc w:val="center"/>
            </w:pPr>
            <w:r w:rsidRPr="001120D5">
              <w:t>4 (15.4%)</w:t>
            </w:r>
          </w:p>
        </w:tc>
        <w:tc>
          <w:tcPr>
            <w:tcW w:w="1260" w:type="dxa"/>
            <w:shd w:val="clear" w:color="auto" w:fill="auto"/>
          </w:tcPr>
          <w:p w14:paraId="5FA09853" w14:textId="77777777" w:rsidR="00CC0419" w:rsidRPr="001120D5" w:rsidRDefault="00CC0419" w:rsidP="00F726F2">
            <w:pPr>
              <w:spacing w:line="480" w:lineRule="auto"/>
              <w:jc w:val="center"/>
            </w:pPr>
            <w:r w:rsidRPr="001120D5">
              <w:t>3 (11.5%)</w:t>
            </w:r>
          </w:p>
        </w:tc>
        <w:tc>
          <w:tcPr>
            <w:tcW w:w="1350" w:type="dxa"/>
            <w:shd w:val="clear" w:color="auto" w:fill="auto"/>
          </w:tcPr>
          <w:p w14:paraId="2F00927A" w14:textId="77777777" w:rsidR="00CC0419" w:rsidRPr="001120D5" w:rsidRDefault="00CC0419" w:rsidP="00F726F2">
            <w:pPr>
              <w:spacing w:line="480" w:lineRule="auto"/>
              <w:jc w:val="center"/>
            </w:pPr>
            <w:r w:rsidRPr="001120D5">
              <w:t>8 (30.8%)</w:t>
            </w:r>
          </w:p>
        </w:tc>
        <w:tc>
          <w:tcPr>
            <w:tcW w:w="1237" w:type="dxa"/>
            <w:shd w:val="clear" w:color="auto" w:fill="auto"/>
          </w:tcPr>
          <w:p w14:paraId="4400227E" w14:textId="77777777" w:rsidR="00CC0419" w:rsidRPr="001120D5" w:rsidRDefault="00CC0419" w:rsidP="00F726F2">
            <w:pPr>
              <w:spacing w:line="480" w:lineRule="auto"/>
              <w:jc w:val="center"/>
            </w:pPr>
            <w:r w:rsidRPr="001120D5">
              <w:t>5 (19.2%)</w:t>
            </w:r>
          </w:p>
        </w:tc>
        <w:tc>
          <w:tcPr>
            <w:tcW w:w="1283" w:type="dxa"/>
            <w:shd w:val="clear" w:color="auto" w:fill="auto"/>
          </w:tcPr>
          <w:p w14:paraId="54382340" w14:textId="77777777" w:rsidR="00CC0419" w:rsidRPr="001120D5" w:rsidRDefault="00CC0419" w:rsidP="00F726F2">
            <w:pPr>
              <w:spacing w:line="480" w:lineRule="auto"/>
              <w:jc w:val="center"/>
            </w:pPr>
            <w:r w:rsidRPr="001120D5">
              <w:t>2 (7.7%)</w:t>
            </w:r>
          </w:p>
        </w:tc>
        <w:tc>
          <w:tcPr>
            <w:tcW w:w="1260" w:type="dxa"/>
            <w:shd w:val="clear" w:color="auto" w:fill="auto"/>
          </w:tcPr>
          <w:p w14:paraId="08AD222C" w14:textId="77777777" w:rsidR="00CC0419" w:rsidRPr="001120D5" w:rsidRDefault="00CC0419" w:rsidP="00F726F2">
            <w:pPr>
              <w:spacing w:line="480" w:lineRule="auto"/>
              <w:jc w:val="center"/>
            </w:pPr>
            <w:r w:rsidRPr="001120D5">
              <w:t>2 (7.7%)</w:t>
            </w:r>
          </w:p>
        </w:tc>
      </w:tr>
      <w:tr w:rsidR="00CC0419" w:rsidRPr="001120D5" w14:paraId="04A573A3" w14:textId="77777777" w:rsidTr="00F726F2">
        <w:tc>
          <w:tcPr>
            <w:tcW w:w="1980" w:type="dxa"/>
            <w:shd w:val="clear" w:color="auto" w:fill="D0CECE" w:themeFill="background2" w:themeFillShade="E6"/>
          </w:tcPr>
          <w:p w14:paraId="50D05492" w14:textId="77777777" w:rsidR="00CC0419" w:rsidRPr="001120D5" w:rsidRDefault="00CC0419" w:rsidP="00F726F2">
            <w:pPr>
              <w:spacing w:line="480" w:lineRule="auto"/>
              <w:jc w:val="center"/>
            </w:pPr>
            <w:r w:rsidRPr="001120D5">
              <w:t>…about others being infected?</w:t>
            </w:r>
          </w:p>
        </w:tc>
        <w:tc>
          <w:tcPr>
            <w:tcW w:w="1440" w:type="dxa"/>
            <w:shd w:val="clear" w:color="auto" w:fill="D0CECE" w:themeFill="background2" w:themeFillShade="E6"/>
          </w:tcPr>
          <w:p w14:paraId="63493C2E" w14:textId="77777777" w:rsidR="00CC0419" w:rsidRPr="001120D5" w:rsidRDefault="00CC0419" w:rsidP="00F726F2">
            <w:pPr>
              <w:spacing w:line="480" w:lineRule="auto"/>
              <w:jc w:val="center"/>
            </w:pPr>
            <w:r w:rsidRPr="001120D5">
              <w:t>1 (3.8%)</w:t>
            </w:r>
          </w:p>
        </w:tc>
        <w:tc>
          <w:tcPr>
            <w:tcW w:w="1350" w:type="dxa"/>
            <w:shd w:val="clear" w:color="auto" w:fill="D0CECE" w:themeFill="background2" w:themeFillShade="E6"/>
          </w:tcPr>
          <w:p w14:paraId="0B969412" w14:textId="77777777" w:rsidR="00CC0419" w:rsidRPr="001120D5" w:rsidRDefault="00CC0419" w:rsidP="00F726F2">
            <w:pPr>
              <w:spacing w:line="480" w:lineRule="auto"/>
              <w:jc w:val="center"/>
            </w:pPr>
            <w:r w:rsidRPr="001120D5">
              <w:t>1 (3.8%)</w:t>
            </w:r>
          </w:p>
        </w:tc>
        <w:tc>
          <w:tcPr>
            <w:tcW w:w="1260" w:type="dxa"/>
            <w:shd w:val="clear" w:color="auto" w:fill="D0CECE" w:themeFill="background2" w:themeFillShade="E6"/>
          </w:tcPr>
          <w:p w14:paraId="2ABB2479" w14:textId="77777777" w:rsidR="00CC0419" w:rsidRPr="001120D5" w:rsidRDefault="00CC0419" w:rsidP="00F726F2">
            <w:pPr>
              <w:spacing w:line="480" w:lineRule="auto"/>
              <w:jc w:val="center"/>
            </w:pPr>
            <w:r w:rsidRPr="001120D5">
              <w:t>4 (15.4%)</w:t>
            </w:r>
          </w:p>
        </w:tc>
        <w:tc>
          <w:tcPr>
            <w:tcW w:w="1350" w:type="dxa"/>
            <w:shd w:val="clear" w:color="auto" w:fill="D0CECE" w:themeFill="background2" w:themeFillShade="E6"/>
          </w:tcPr>
          <w:p w14:paraId="6872F6B1" w14:textId="77777777" w:rsidR="00CC0419" w:rsidRPr="001120D5" w:rsidRDefault="00CC0419" w:rsidP="00F726F2">
            <w:pPr>
              <w:spacing w:line="480" w:lineRule="auto"/>
              <w:jc w:val="center"/>
            </w:pPr>
            <w:r w:rsidRPr="001120D5">
              <w:t>11 (42.3%)</w:t>
            </w:r>
          </w:p>
        </w:tc>
        <w:tc>
          <w:tcPr>
            <w:tcW w:w="1237" w:type="dxa"/>
            <w:shd w:val="clear" w:color="auto" w:fill="D0CECE" w:themeFill="background2" w:themeFillShade="E6"/>
          </w:tcPr>
          <w:p w14:paraId="1D6EE21C" w14:textId="77777777" w:rsidR="00CC0419" w:rsidRPr="001120D5" w:rsidRDefault="00CC0419" w:rsidP="00F726F2">
            <w:pPr>
              <w:spacing w:line="480" w:lineRule="auto"/>
              <w:jc w:val="center"/>
            </w:pPr>
            <w:r w:rsidRPr="001120D5">
              <w:t>2 (7.7%)</w:t>
            </w:r>
          </w:p>
        </w:tc>
        <w:tc>
          <w:tcPr>
            <w:tcW w:w="1283" w:type="dxa"/>
            <w:shd w:val="clear" w:color="auto" w:fill="D0CECE" w:themeFill="background2" w:themeFillShade="E6"/>
          </w:tcPr>
          <w:p w14:paraId="41E4FEAC" w14:textId="77777777" w:rsidR="00CC0419" w:rsidRPr="001120D5" w:rsidRDefault="00CC0419" w:rsidP="00F726F2">
            <w:pPr>
              <w:spacing w:line="480" w:lineRule="auto"/>
              <w:jc w:val="center"/>
            </w:pPr>
            <w:r w:rsidRPr="001120D5">
              <w:t>6 (23.1%)</w:t>
            </w:r>
          </w:p>
        </w:tc>
        <w:tc>
          <w:tcPr>
            <w:tcW w:w="1260" w:type="dxa"/>
            <w:shd w:val="clear" w:color="auto" w:fill="D0CECE" w:themeFill="background2" w:themeFillShade="E6"/>
          </w:tcPr>
          <w:p w14:paraId="090AF6A9" w14:textId="77777777" w:rsidR="00CC0419" w:rsidRPr="001120D5" w:rsidRDefault="00CC0419" w:rsidP="00F726F2">
            <w:pPr>
              <w:spacing w:line="480" w:lineRule="auto"/>
              <w:jc w:val="center"/>
            </w:pPr>
            <w:r w:rsidRPr="001120D5">
              <w:t>1 (3.8%)</w:t>
            </w:r>
          </w:p>
        </w:tc>
      </w:tr>
      <w:tr w:rsidR="00CC0419" w:rsidRPr="001120D5" w14:paraId="62BE5737" w14:textId="77777777" w:rsidTr="00F726F2">
        <w:tc>
          <w:tcPr>
            <w:tcW w:w="1980" w:type="dxa"/>
            <w:shd w:val="clear" w:color="auto" w:fill="auto"/>
          </w:tcPr>
          <w:p w14:paraId="5A51D735" w14:textId="77777777" w:rsidR="00CC0419" w:rsidRPr="001120D5" w:rsidRDefault="00CC0419" w:rsidP="00F726F2">
            <w:pPr>
              <w:spacing w:line="480" w:lineRule="auto"/>
              <w:jc w:val="center"/>
            </w:pPr>
            <w:r w:rsidRPr="001120D5">
              <w:t>...that your physical health could be inﬂuenced by COVID-19?</w:t>
            </w:r>
          </w:p>
        </w:tc>
        <w:tc>
          <w:tcPr>
            <w:tcW w:w="1440" w:type="dxa"/>
            <w:shd w:val="clear" w:color="auto" w:fill="auto"/>
          </w:tcPr>
          <w:p w14:paraId="10B9DF6D" w14:textId="77777777" w:rsidR="00CC0419" w:rsidRPr="001120D5" w:rsidRDefault="00CC0419" w:rsidP="00F726F2">
            <w:pPr>
              <w:spacing w:line="480" w:lineRule="auto"/>
              <w:jc w:val="center"/>
            </w:pPr>
            <w:r w:rsidRPr="001120D5">
              <w:t>0 (0.0%)</w:t>
            </w:r>
          </w:p>
        </w:tc>
        <w:tc>
          <w:tcPr>
            <w:tcW w:w="1350" w:type="dxa"/>
            <w:shd w:val="clear" w:color="auto" w:fill="auto"/>
          </w:tcPr>
          <w:p w14:paraId="45BD23E7" w14:textId="77777777" w:rsidR="00CC0419" w:rsidRPr="001120D5" w:rsidRDefault="00CC0419" w:rsidP="00F726F2">
            <w:pPr>
              <w:spacing w:line="480" w:lineRule="auto"/>
              <w:jc w:val="center"/>
            </w:pPr>
            <w:r w:rsidRPr="001120D5">
              <w:t>2 (7.7%)</w:t>
            </w:r>
          </w:p>
        </w:tc>
        <w:tc>
          <w:tcPr>
            <w:tcW w:w="1260" w:type="dxa"/>
            <w:shd w:val="clear" w:color="auto" w:fill="auto"/>
          </w:tcPr>
          <w:p w14:paraId="04171D74" w14:textId="77777777" w:rsidR="00CC0419" w:rsidRPr="001120D5" w:rsidRDefault="00CC0419" w:rsidP="00F726F2">
            <w:pPr>
              <w:spacing w:line="480" w:lineRule="auto"/>
              <w:jc w:val="center"/>
            </w:pPr>
            <w:r w:rsidRPr="001120D5">
              <w:t>7 (26.9%)</w:t>
            </w:r>
          </w:p>
        </w:tc>
        <w:tc>
          <w:tcPr>
            <w:tcW w:w="1350" w:type="dxa"/>
            <w:shd w:val="clear" w:color="auto" w:fill="auto"/>
          </w:tcPr>
          <w:p w14:paraId="05D19807" w14:textId="77777777" w:rsidR="00CC0419" w:rsidRPr="001120D5" w:rsidRDefault="00CC0419" w:rsidP="00F726F2">
            <w:pPr>
              <w:spacing w:line="480" w:lineRule="auto"/>
              <w:jc w:val="center"/>
            </w:pPr>
            <w:r w:rsidRPr="001120D5">
              <w:t>6 (23.1%)</w:t>
            </w:r>
          </w:p>
        </w:tc>
        <w:tc>
          <w:tcPr>
            <w:tcW w:w="1237" w:type="dxa"/>
            <w:shd w:val="clear" w:color="auto" w:fill="auto"/>
          </w:tcPr>
          <w:p w14:paraId="54C1F073" w14:textId="77777777" w:rsidR="00CC0419" w:rsidRPr="001120D5" w:rsidRDefault="00CC0419" w:rsidP="00F726F2">
            <w:pPr>
              <w:spacing w:line="480" w:lineRule="auto"/>
              <w:jc w:val="center"/>
            </w:pPr>
            <w:r w:rsidRPr="001120D5">
              <w:t>6 (23.1%)</w:t>
            </w:r>
          </w:p>
        </w:tc>
        <w:tc>
          <w:tcPr>
            <w:tcW w:w="1283" w:type="dxa"/>
            <w:shd w:val="clear" w:color="auto" w:fill="auto"/>
          </w:tcPr>
          <w:p w14:paraId="2F32568D" w14:textId="77777777" w:rsidR="00CC0419" w:rsidRPr="001120D5" w:rsidRDefault="00CC0419" w:rsidP="00F726F2">
            <w:pPr>
              <w:spacing w:line="480" w:lineRule="auto"/>
              <w:jc w:val="center"/>
            </w:pPr>
            <w:r w:rsidRPr="001120D5">
              <w:t>3 (11.5%)</w:t>
            </w:r>
          </w:p>
        </w:tc>
        <w:tc>
          <w:tcPr>
            <w:tcW w:w="1260" w:type="dxa"/>
            <w:shd w:val="clear" w:color="auto" w:fill="auto"/>
          </w:tcPr>
          <w:p w14:paraId="392F32D8" w14:textId="77777777" w:rsidR="00CC0419" w:rsidRPr="001120D5" w:rsidRDefault="00CC0419" w:rsidP="00F726F2">
            <w:pPr>
              <w:spacing w:line="480" w:lineRule="auto"/>
              <w:jc w:val="center"/>
            </w:pPr>
            <w:r w:rsidRPr="001120D5">
              <w:t>2 (7.7%)</w:t>
            </w:r>
          </w:p>
        </w:tc>
      </w:tr>
      <w:tr w:rsidR="00CC0419" w:rsidRPr="001120D5" w14:paraId="400606E4" w14:textId="77777777" w:rsidTr="00F726F2">
        <w:tc>
          <w:tcPr>
            <w:tcW w:w="1980" w:type="dxa"/>
            <w:shd w:val="clear" w:color="auto" w:fill="D0CECE" w:themeFill="background2" w:themeFillShade="E6"/>
          </w:tcPr>
          <w:p w14:paraId="3B24D583" w14:textId="77777777" w:rsidR="00CC0419" w:rsidRPr="001120D5" w:rsidRDefault="00CC0419" w:rsidP="00F726F2">
            <w:pPr>
              <w:spacing w:line="480" w:lineRule="auto"/>
              <w:jc w:val="center"/>
            </w:pPr>
            <w:r w:rsidRPr="001120D5">
              <w:t>...that your mental health could be inﬂuenced by COVID-19?</w:t>
            </w:r>
          </w:p>
        </w:tc>
        <w:tc>
          <w:tcPr>
            <w:tcW w:w="1440" w:type="dxa"/>
            <w:shd w:val="clear" w:color="auto" w:fill="D0CECE" w:themeFill="background2" w:themeFillShade="E6"/>
          </w:tcPr>
          <w:p w14:paraId="0F1FD816" w14:textId="77777777" w:rsidR="00CC0419" w:rsidRPr="001120D5" w:rsidRDefault="00CC0419" w:rsidP="00F726F2">
            <w:pPr>
              <w:spacing w:line="480" w:lineRule="auto"/>
              <w:jc w:val="center"/>
            </w:pPr>
            <w:r w:rsidRPr="001120D5">
              <w:t>0 (0.0%)</w:t>
            </w:r>
          </w:p>
        </w:tc>
        <w:tc>
          <w:tcPr>
            <w:tcW w:w="1350" w:type="dxa"/>
            <w:shd w:val="clear" w:color="auto" w:fill="D0CECE" w:themeFill="background2" w:themeFillShade="E6"/>
          </w:tcPr>
          <w:p w14:paraId="53B18122" w14:textId="77777777" w:rsidR="00CC0419" w:rsidRPr="001120D5" w:rsidRDefault="00CC0419" w:rsidP="00F726F2">
            <w:pPr>
              <w:spacing w:line="480" w:lineRule="auto"/>
              <w:jc w:val="center"/>
            </w:pPr>
            <w:r w:rsidRPr="001120D5">
              <w:t>1 (3.8%)</w:t>
            </w:r>
          </w:p>
        </w:tc>
        <w:tc>
          <w:tcPr>
            <w:tcW w:w="1260" w:type="dxa"/>
            <w:shd w:val="clear" w:color="auto" w:fill="D0CECE" w:themeFill="background2" w:themeFillShade="E6"/>
          </w:tcPr>
          <w:p w14:paraId="5BB3D795" w14:textId="77777777" w:rsidR="00CC0419" w:rsidRPr="001120D5" w:rsidRDefault="00CC0419" w:rsidP="00F726F2">
            <w:pPr>
              <w:spacing w:line="480" w:lineRule="auto"/>
              <w:jc w:val="center"/>
            </w:pPr>
            <w:r w:rsidRPr="001120D5">
              <w:t>6 (23.1%)</w:t>
            </w:r>
          </w:p>
        </w:tc>
        <w:tc>
          <w:tcPr>
            <w:tcW w:w="1350" w:type="dxa"/>
            <w:shd w:val="clear" w:color="auto" w:fill="D0CECE" w:themeFill="background2" w:themeFillShade="E6"/>
          </w:tcPr>
          <w:p w14:paraId="1D624DFE" w14:textId="77777777" w:rsidR="00CC0419" w:rsidRPr="001120D5" w:rsidRDefault="00CC0419" w:rsidP="00F726F2">
            <w:pPr>
              <w:spacing w:line="480" w:lineRule="auto"/>
              <w:jc w:val="center"/>
            </w:pPr>
            <w:r w:rsidRPr="001120D5">
              <w:t>6 (23.1%)</w:t>
            </w:r>
          </w:p>
        </w:tc>
        <w:tc>
          <w:tcPr>
            <w:tcW w:w="1237" w:type="dxa"/>
            <w:shd w:val="clear" w:color="auto" w:fill="D0CECE" w:themeFill="background2" w:themeFillShade="E6"/>
          </w:tcPr>
          <w:p w14:paraId="5F56BB19" w14:textId="77777777" w:rsidR="00CC0419" w:rsidRPr="001120D5" w:rsidRDefault="00CC0419" w:rsidP="00F726F2">
            <w:pPr>
              <w:spacing w:line="480" w:lineRule="auto"/>
              <w:jc w:val="center"/>
            </w:pPr>
            <w:r w:rsidRPr="001120D5">
              <w:t>6 (23.1%)</w:t>
            </w:r>
          </w:p>
        </w:tc>
        <w:tc>
          <w:tcPr>
            <w:tcW w:w="1283" w:type="dxa"/>
            <w:shd w:val="clear" w:color="auto" w:fill="D0CECE" w:themeFill="background2" w:themeFillShade="E6"/>
          </w:tcPr>
          <w:p w14:paraId="1D54A645" w14:textId="77777777" w:rsidR="00CC0419" w:rsidRPr="001120D5" w:rsidRDefault="00CC0419" w:rsidP="00F726F2">
            <w:pPr>
              <w:spacing w:line="480" w:lineRule="auto"/>
              <w:jc w:val="center"/>
            </w:pPr>
            <w:r w:rsidRPr="001120D5">
              <w:t>5 (19.2%)</w:t>
            </w:r>
          </w:p>
        </w:tc>
        <w:tc>
          <w:tcPr>
            <w:tcW w:w="1260" w:type="dxa"/>
            <w:shd w:val="clear" w:color="auto" w:fill="D0CECE" w:themeFill="background2" w:themeFillShade="E6"/>
          </w:tcPr>
          <w:p w14:paraId="537B6607" w14:textId="77777777" w:rsidR="00CC0419" w:rsidRPr="001120D5" w:rsidRDefault="00CC0419" w:rsidP="00F726F2">
            <w:pPr>
              <w:spacing w:line="480" w:lineRule="auto"/>
              <w:jc w:val="center"/>
            </w:pPr>
            <w:r w:rsidRPr="001120D5">
              <w:t>2 (7.7%)</w:t>
            </w:r>
          </w:p>
        </w:tc>
      </w:tr>
    </w:tbl>
    <w:p w14:paraId="17C4CB09" w14:textId="77777777" w:rsidR="008E22AA" w:rsidRPr="001120D5" w:rsidRDefault="008E22AA" w:rsidP="00254D84">
      <w:pPr>
        <w:spacing w:line="480" w:lineRule="auto"/>
        <w:rPr>
          <w:shd w:val="clear" w:color="auto" w:fill="FFFFFF"/>
        </w:rPr>
      </w:pPr>
    </w:p>
    <w:p w14:paraId="74BA9E89" w14:textId="77777777" w:rsidR="0026371A" w:rsidRDefault="0026371A" w:rsidP="00254D84">
      <w:pPr>
        <w:spacing w:line="480" w:lineRule="auto"/>
        <w:rPr>
          <w:b/>
          <w:bCs/>
          <w:shd w:val="clear" w:color="auto" w:fill="FFFFFF"/>
        </w:rPr>
      </w:pPr>
    </w:p>
    <w:p w14:paraId="3E0C6CFF" w14:textId="77777777" w:rsidR="0026371A" w:rsidRDefault="0026371A" w:rsidP="00254D84">
      <w:pPr>
        <w:spacing w:line="480" w:lineRule="auto"/>
        <w:rPr>
          <w:b/>
          <w:bCs/>
          <w:shd w:val="clear" w:color="auto" w:fill="FFFFFF"/>
        </w:rPr>
      </w:pPr>
    </w:p>
    <w:p w14:paraId="08ED5178" w14:textId="77777777" w:rsidR="0026371A" w:rsidRDefault="0026371A" w:rsidP="00254D84">
      <w:pPr>
        <w:spacing w:line="480" w:lineRule="auto"/>
        <w:rPr>
          <w:b/>
          <w:bCs/>
          <w:shd w:val="clear" w:color="auto" w:fill="FFFFFF"/>
        </w:rPr>
      </w:pPr>
    </w:p>
    <w:p w14:paraId="2AA3E0F4" w14:textId="77777777" w:rsidR="0026371A" w:rsidRDefault="0026371A" w:rsidP="00254D84">
      <w:pPr>
        <w:spacing w:line="480" w:lineRule="auto"/>
        <w:rPr>
          <w:b/>
          <w:bCs/>
          <w:shd w:val="clear" w:color="auto" w:fill="FFFFFF"/>
        </w:rPr>
      </w:pPr>
    </w:p>
    <w:p w14:paraId="64E5CFE0" w14:textId="77777777" w:rsidR="0026371A" w:rsidRDefault="0026371A" w:rsidP="00254D84">
      <w:pPr>
        <w:spacing w:line="480" w:lineRule="auto"/>
        <w:rPr>
          <w:b/>
          <w:bCs/>
          <w:shd w:val="clear" w:color="auto" w:fill="FFFFFF"/>
        </w:rPr>
      </w:pPr>
    </w:p>
    <w:p w14:paraId="5998B20E" w14:textId="6BF9B01A" w:rsidR="00255F62" w:rsidRPr="001120D5" w:rsidRDefault="00255F62" w:rsidP="00254D84">
      <w:pPr>
        <w:spacing w:line="480" w:lineRule="auto"/>
        <w:rPr>
          <w:shd w:val="clear" w:color="auto" w:fill="FFFFFF"/>
        </w:rPr>
      </w:pPr>
      <w:r w:rsidRPr="001120D5">
        <w:rPr>
          <w:b/>
          <w:bCs/>
          <w:shd w:val="clear" w:color="auto" w:fill="FFFFFF"/>
        </w:rPr>
        <w:lastRenderedPageBreak/>
        <w:t xml:space="preserve">Table </w:t>
      </w:r>
      <w:r w:rsidR="008E22AA" w:rsidRPr="001120D5">
        <w:rPr>
          <w:b/>
          <w:bCs/>
          <w:shd w:val="clear" w:color="auto" w:fill="FFFFFF"/>
        </w:rPr>
        <w:t>3</w:t>
      </w:r>
    </w:p>
    <w:p w14:paraId="2B2841C9" w14:textId="3D8BAD70" w:rsidR="00255F62" w:rsidRPr="001120D5" w:rsidRDefault="00255F62" w:rsidP="00255F62">
      <w:pPr>
        <w:pStyle w:val="NormalWeb"/>
        <w:spacing w:line="480" w:lineRule="auto"/>
      </w:pPr>
      <w:r w:rsidRPr="001120D5">
        <w:rPr>
          <w:i/>
          <w:iCs/>
        </w:rPr>
        <w:t>Correlations</w:t>
      </w:r>
      <w:r w:rsidR="00AB7399" w:rsidRPr="001120D5">
        <w:rPr>
          <w:i/>
          <w:iCs/>
        </w:rPr>
        <w:t xml:space="preserve"> for Study Variables</w:t>
      </w:r>
    </w:p>
    <w:tbl>
      <w:tblPr>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8"/>
        <w:gridCol w:w="2037"/>
        <w:gridCol w:w="1503"/>
        <w:gridCol w:w="1642"/>
        <w:gridCol w:w="1530"/>
        <w:gridCol w:w="1530"/>
      </w:tblGrid>
      <w:tr w:rsidR="00255F62" w:rsidRPr="001120D5" w14:paraId="707D5545" w14:textId="77777777" w:rsidTr="00E64BAB">
        <w:trPr>
          <w:cantSplit/>
        </w:trPr>
        <w:tc>
          <w:tcPr>
            <w:tcW w:w="10800" w:type="dxa"/>
            <w:gridSpan w:val="6"/>
            <w:tcBorders>
              <w:top w:val="nil"/>
              <w:left w:val="nil"/>
              <w:bottom w:val="nil"/>
              <w:right w:val="nil"/>
            </w:tcBorders>
            <w:shd w:val="clear" w:color="auto" w:fill="FFFFFF"/>
            <w:vAlign w:val="center"/>
          </w:tcPr>
          <w:p w14:paraId="42707D22" w14:textId="77777777" w:rsidR="00255F62" w:rsidRPr="001120D5" w:rsidRDefault="00255F62" w:rsidP="00082044">
            <w:pPr>
              <w:autoSpaceDE w:val="0"/>
              <w:autoSpaceDN w:val="0"/>
              <w:adjustRightInd w:val="0"/>
              <w:spacing w:line="320" w:lineRule="atLeast"/>
              <w:ind w:left="60" w:right="60"/>
              <w:jc w:val="center"/>
              <w:rPr>
                <w:rFonts w:eastAsiaTheme="minorHAnsi"/>
              </w:rPr>
            </w:pPr>
            <w:r w:rsidRPr="001120D5">
              <w:rPr>
                <w:rFonts w:eastAsiaTheme="minorHAnsi"/>
                <w:b/>
                <w:bCs/>
              </w:rPr>
              <w:t>Correlations for Analysis</w:t>
            </w:r>
          </w:p>
        </w:tc>
      </w:tr>
      <w:tr w:rsidR="00255F62" w:rsidRPr="001120D5" w14:paraId="79D74B32" w14:textId="77777777" w:rsidTr="00E64BAB">
        <w:trPr>
          <w:cantSplit/>
        </w:trPr>
        <w:tc>
          <w:tcPr>
            <w:tcW w:w="4595" w:type="dxa"/>
            <w:gridSpan w:val="2"/>
            <w:tcBorders>
              <w:top w:val="nil"/>
              <w:left w:val="nil"/>
              <w:bottom w:val="single" w:sz="8" w:space="0" w:color="152935"/>
              <w:right w:val="nil"/>
            </w:tcBorders>
            <w:shd w:val="clear" w:color="auto" w:fill="FFFFFF"/>
            <w:vAlign w:val="bottom"/>
          </w:tcPr>
          <w:p w14:paraId="133D22B1" w14:textId="77777777" w:rsidR="00255F62" w:rsidRPr="001120D5" w:rsidRDefault="00255F62" w:rsidP="00082044">
            <w:pPr>
              <w:autoSpaceDE w:val="0"/>
              <w:autoSpaceDN w:val="0"/>
              <w:adjustRightInd w:val="0"/>
              <w:rPr>
                <w:rFonts w:eastAsiaTheme="minorHAnsi"/>
              </w:rPr>
            </w:pPr>
          </w:p>
        </w:tc>
        <w:tc>
          <w:tcPr>
            <w:tcW w:w="1503" w:type="dxa"/>
            <w:tcBorders>
              <w:top w:val="nil"/>
              <w:left w:val="nil"/>
              <w:bottom w:val="single" w:sz="8" w:space="0" w:color="152935"/>
              <w:right w:val="single" w:sz="8" w:space="0" w:color="E0E0E0"/>
            </w:tcBorders>
            <w:shd w:val="clear" w:color="auto" w:fill="FFFFFF"/>
            <w:vAlign w:val="bottom"/>
          </w:tcPr>
          <w:p w14:paraId="2B68A610" w14:textId="0B3688F4" w:rsidR="00255F62" w:rsidRPr="001120D5" w:rsidRDefault="00255F62" w:rsidP="00082044">
            <w:pPr>
              <w:autoSpaceDE w:val="0"/>
              <w:autoSpaceDN w:val="0"/>
              <w:adjustRightInd w:val="0"/>
              <w:spacing w:line="320" w:lineRule="atLeast"/>
              <w:ind w:left="60" w:right="60"/>
              <w:jc w:val="center"/>
              <w:rPr>
                <w:rFonts w:eastAsiaTheme="minorHAnsi"/>
              </w:rPr>
            </w:pPr>
            <w:r w:rsidRPr="001120D5">
              <w:rPr>
                <w:rFonts w:eastAsiaTheme="minorHAnsi"/>
              </w:rPr>
              <w:t>Sum of C</w:t>
            </w:r>
            <w:r w:rsidR="000A6085" w:rsidRPr="001120D5">
              <w:rPr>
                <w:rFonts w:eastAsiaTheme="minorHAnsi"/>
              </w:rPr>
              <w:t>OVID-19</w:t>
            </w:r>
            <w:r w:rsidRPr="001120D5">
              <w:rPr>
                <w:rFonts w:eastAsiaTheme="minorHAnsi"/>
              </w:rPr>
              <w:t xml:space="preserve"> questions</w:t>
            </w:r>
          </w:p>
        </w:tc>
        <w:tc>
          <w:tcPr>
            <w:tcW w:w="1642" w:type="dxa"/>
            <w:tcBorders>
              <w:top w:val="nil"/>
              <w:left w:val="single" w:sz="8" w:space="0" w:color="E0E0E0"/>
              <w:bottom w:val="single" w:sz="8" w:space="0" w:color="152935"/>
              <w:right w:val="single" w:sz="8" w:space="0" w:color="E0E0E0"/>
            </w:tcBorders>
            <w:shd w:val="clear" w:color="auto" w:fill="FFFFFF"/>
            <w:vAlign w:val="bottom"/>
          </w:tcPr>
          <w:p w14:paraId="68B76B68" w14:textId="77777777" w:rsidR="00255F62" w:rsidRPr="001120D5" w:rsidRDefault="00255F62" w:rsidP="00082044">
            <w:pPr>
              <w:autoSpaceDE w:val="0"/>
              <w:autoSpaceDN w:val="0"/>
              <w:adjustRightInd w:val="0"/>
              <w:spacing w:line="320" w:lineRule="atLeast"/>
              <w:ind w:left="60" w:right="60"/>
              <w:jc w:val="center"/>
              <w:rPr>
                <w:rFonts w:eastAsiaTheme="minorHAnsi"/>
              </w:rPr>
            </w:pPr>
            <w:r w:rsidRPr="001120D5">
              <w:rPr>
                <w:rFonts w:eastAsiaTheme="minorHAnsi"/>
              </w:rPr>
              <w:t>Sum of Discrimination</w:t>
            </w:r>
          </w:p>
        </w:tc>
        <w:tc>
          <w:tcPr>
            <w:tcW w:w="1530" w:type="dxa"/>
            <w:tcBorders>
              <w:top w:val="nil"/>
              <w:left w:val="single" w:sz="8" w:space="0" w:color="E0E0E0"/>
              <w:bottom w:val="single" w:sz="8" w:space="0" w:color="152935"/>
              <w:right w:val="single" w:sz="8" w:space="0" w:color="E0E0E0"/>
            </w:tcBorders>
            <w:shd w:val="clear" w:color="auto" w:fill="FFFFFF"/>
            <w:vAlign w:val="bottom"/>
          </w:tcPr>
          <w:p w14:paraId="5FA06C71" w14:textId="45CE515C" w:rsidR="00255F62" w:rsidRPr="001120D5" w:rsidRDefault="00255F62" w:rsidP="00082044">
            <w:pPr>
              <w:autoSpaceDE w:val="0"/>
              <w:autoSpaceDN w:val="0"/>
              <w:adjustRightInd w:val="0"/>
              <w:spacing w:line="320" w:lineRule="atLeast"/>
              <w:ind w:left="60" w:right="60"/>
              <w:jc w:val="center"/>
              <w:rPr>
                <w:rFonts w:eastAsiaTheme="minorHAnsi"/>
              </w:rPr>
            </w:pPr>
            <w:r w:rsidRPr="001120D5">
              <w:rPr>
                <w:rFonts w:eastAsiaTheme="minorHAnsi"/>
              </w:rPr>
              <w:t xml:space="preserve">Sum of </w:t>
            </w:r>
            <w:r w:rsidR="00E64BAB" w:rsidRPr="001120D5">
              <w:rPr>
                <w:rFonts w:eastAsiaTheme="minorHAnsi"/>
              </w:rPr>
              <w:t>S</w:t>
            </w:r>
            <w:r w:rsidRPr="001120D5">
              <w:rPr>
                <w:rFonts w:eastAsiaTheme="minorHAnsi"/>
              </w:rPr>
              <w:t xml:space="preserve">ocial </w:t>
            </w:r>
            <w:r w:rsidR="00E64BAB" w:rsidRPr="001120D5">
              <w:rPr>
                <w:rFonts w:eastAsiaTheme="minorHAnsi"/>
              </w:rPr>
              <w:t>Su</w:t>
            </w:r>
            <w:r w:rsidRPr="001120D5">
              <w:rPr>
                <w:rFonts w:eastAsiaTheme="minorHAnsi"/>
              </w:rPr>
              <w:t>pport</w:t>
            </w:r>
          </w:p>
        </w:tc>
        <w:tc>
          <w:tcPr>
            <w:tcW w:w="1530" w:type="dxa"/>
            <w:tcBorders>
              <w:top w:val="nil"/>
              <w:left w:val="single" w:sz="8" w:space="0" w:color="E0E0E0"/>
              <w:bottom w:val="single" w:sz="8" w:space="0" w:color="152935"/>
              <w:right w:val="nil"/>
            </w:tcBorders>
            <w:shd w:val="clear" w:color="auto" w:fill="FFFFFF"/>
            <w:vAlign w:val="bottom"/>
          </w:tcPr>
          <w:p w14:paraId="286D07F7" w14:textId="385FA265" w:rsidR="00255F62" w:rsidRPr="001120D5" w:rsidRDefault="00255F62" w:rsidP="00082044">
            <w:pPr>
              <w:autoSpaceDE w:val="0"/>
              <w:autoSpaceDN w:val="0"/>
              <w:adjustRightInd w:val="0"/>
              <w:spacing w:line="320" w:lineRule="atLeast"/>
              <w:ind w:left="60" w:right="60"/>
              <w:jc w:val="center"/>
              <w:rPr>
                <w:rFonts w:eastAsiaTheme="minorHAnsi"/>
              </w:rPr>
            </w:pPr>
            <w:r w:rsidRPr="001120D5">
              <w:rPr>
                <w:rFonts w:eastAsiaTheme="minorHAnsi"/>
              </w:rPr>
              <w:t>Sum of Eating Dis</w:t>
            </w:r>
            <w:r w:rsidR="00E64BAB" w:rsidRPr="001120D5">
              <w:rPr>
                <w:rFonts w:eastAsiaTheme="minorHAnsi"/>
              </w:rPr>
              <w:t>orders</w:t>
            </w:r>
          </w:p>
        </w:tc>
      </w:tr>
      <w:tr w:rsidR="00255F62" w:rsidRPr="001120D5" w14:paraId="0BF2F53C" w14:textId="77777777" w:rsidTr="00E64BAB">
        <w:trPr>
          <w:cantSplit/>
        </w:trPr>
        <w:tc>
          <w:tcPr>
            <w:tcW w:w="2558" w:type="dxa"/>
            <w:vMerge w:val="restart"/>
            <w:tcBorders>
              <w:top w:val="single" w:sz="8" w:space="0" w:color="152935"/>
              <w:left w:val="nil"/>
              <w:bottom w:val="nil"/>
              <w:right w:val="nil"/>
            </w:tcBorders>
            <w:shd w:val="clear" w:color="auto" w:fill="E0E0E0"/>
          </w:tcPr>
          <w:p w14:paraId="536CAD68" w14:textId="4630A406"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Sum of C</w:t>
            </w:r>
            <w:r w:rsidR="000A6085" w:rsidRPr="001120D5">
              <w:rPr>
                <w:rFonts w:eastAsiaTheme="minorHAnsi"/>
              </w:rPr>
              <w:t>OVID-19</w:t>
            </w:r>
            <w:r w:rsidRPr="001120D5">
              <w:rPr>
                <w:rFonts w:eastAsiaTheme="minorHAnsi"/>
              </w:rPr>
              <w:t xml:space="preserve"> questions</w:t>
            </w:r>
          </w:p>
        </w:tc>
        <w:tc>
          <w:tcPr>
            <w:tcW w:w="2037" w:type="dxa"/>
            <w:tcBorders>
              <w:top w:val="single" w:sz="8" w:space="0" w:color="152935"/>
              <w:left w:val="nil"/>
              <w:bottom w:val="single" w:sz="8" w:space="0" w:color="AEAEAE"/>
              <w:right w:val="nil"/>
            </w:tcBorders>
            <w:shd w:val="clear" w:color="auto" w:fill="E0E0E0"/>
          </w:tcPr>
          <w:p w14:paraId="0B454C85"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Pearson Correlation</w:t>
            </w:r>
          </w:p>
        </w:tc>
        <w:tc>
          <w:tcPr>
            <w:tcW w:w="1503" w:type="dxa"/>
            <w:tcBorders>
              <w:top w:val="single" w:sz="8" w:space="0" w:color="152935"/>
              <w:left w:val="nil"/>
              <w:bottom w:val="single" w:sz="8" w:space="0" w:color="AEAEAE"/>
              <w:right w:val="single" w:sz="8" w:space="0" w:color="E0E0E0"/>
            </w:tcBorders>
            <w:shd w:val="clear" w:color="auto" w:fill="F9F9FB"/>
          </w:tcPr>
          <w:p w14:paraId="7C9546B5"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w:t>
            </w:r>
          </w:p>
        </w:tc>
        <w:tc>
          <w:tcPr>
            <w:tcW w:w="1642" w:type="dxa"/>
            <w:tcBorders>
              <w:top w:val="single" w:sz="8" w:space="0" w:color="152935"/>
              <w:left w:val="single" w:sz="8" w:space="0" w:color="E0E0E0"/>
              <w:bottom w:val="single" w:sz="8" w:space="0" w:color="AEAEAE"/>
              <w:right w:val="single" w:sz="8" w:space="0" w:color="E0E0E0"/>
            </w:tcBorders>
            <w:shd w:val="clear" w:color="auto" w:fill="F9F9FB"/>
          </w:tcPr>
          <w:p w14:paraId="05C67708"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152935"/>
              <w:left w:val="single" w:sz="8" w:space="0" w:color="E0E0E0"/>
              <w:bottom w:val="single" w:sz="8" w:space="0" w:color="AEAEAE"/>
              <w:right w:val="single" w:sz="8" w:space="0" w:color="E0E0E0"/>
            </w:tcBorders>
            <w:shd w:val="clear" w:color="auto" w:fill="F9F9FB"/>
          </w:tcPr>
          <w:p w14:paraId="29D12953"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152935"/>
              <w:left w:val="single" w:sz="8" w:space="0" w:color="E0E0E0"/>
              <w:bottom w:val="single" w:sz="8" w:space="0" w:color="AEAEAE"/>
              <w:right w:val="nil"/>
            </w:tcBorders>
            <w:shd w:val="clear" w:color="auto" w:fill="F9F9FB"/>
          </w:tcPr>
          <w:p w14:paraId="582B3090"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5D4AAA2B" w14:textId="77777777" w:rsidTr="00E64BAB">
        <w:trPr>
          <w:cantSplit/>
        </w:trPr>
        <w:tc>
          <w:tcPr>
            <w:tcW w:w="2558" w:type="dxa"/>
            <w:vMerge/>
            <w:tcBorders>
              <w:top w:val="single" w:sz="8" w:space="0" w:color="152935"/>
              <w:left w:val="nil"/>
              <w:bottom w:val="nil"/>
              <w:right w:val="nil"/>
            </w:tcBorders>
            <w:shd w:val="clear" w:color="auto" w:fill="E0E0E0"/>
          </w:tcPr>
          <w:p w14:paraId="02B6A803"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single" w:sz="8" w:space="0" w:color="AEAEAE"/>
              <w:right w:val="nil"/>
            </w:tcBorders>
            <w:shd w:val="clear" w:color="auto" w:fill="E0E0E0"/>
          </w:tcPr>
          <w:p w14:paraId="34582AD2"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Sig. (2-tailed)</w:t>
            </w:r>
          </w:p>
        </w:tc>
        <w:tc>
          <w:tcPr>
            <w:tcW w:w="1503" w:type="dxa"/>
            <w:tcBorders>
              <w:top w:val="single" w:sz="8" w:space="0" w:color="AEAEAE"/>
              <w:left w:val="nil"/>
              <w:bottom w:val="single" w:sz="8" w:space="0" w:color="AEAEAE"/>
              <w:right w:val="single" w:sz="8" w:space="0" w:color="E0E0E0"/>
            </w:tcBorders>
            <w:shd w:val="clear" w:color="auto" w:fill="F9F9FB"/>
            <w:vAlign w:val="center"/>
          </w:tcPr>
          <w:p w14:paraId="356F88D1" w14:textId="77777777" w:rsidR="00255F62" w:rsidRPr="001120D5" w:rsidRDefault="00255F62" w:rsidP="00082044">
            <w:pPr>
              <w:autoSpaceDE w:val="0"/>
              <w:autoSpaceDN w:val="0"/>
              <w:adjustRightInd w:val="0"/>
              <w:rPr>
                <w:rFonts w:eastAsiaTheme="minorHAnsi"/>
              </w:rPr>
            </w:pP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12E09232"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4C553A97"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single" w:sz="8" w:space="0" w:color="AEAEAE"/>
              <w:right w:val="nil"/>
            </w:tcBorders>
            <w:shd w:val="clear" w:color="auto" w:fill="F9F9FB"/>
          </w:tcPr>
          <w:p w14:paraId="7CB5960F"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63416567" w14:textId="77777777" w:rsidTr="00E64BAB">
        <w:trPr>
          <w:cantSplit/>
        </w:trPr>
        <w:tc>
          <w:tcPr>
            <w:tcW w:w="2558" w:type="dxa"/>
            <w:vMerge/>
            <w:tcBorders>
              <w:top w:val="single" w:sz="8" w:space="0" w:color="152935"/>
              <w:left w:val="nil"/>
              <w:bottom w:val="nil"/>
              <w:right w:val="nil"/>
            </w:tcBorders>
            <w:shd w:val="clear" w:color="auto" w:fill="E0E0E0"/>
          </w:tcPr>
          <w:p w14:paraId="146F230B"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nil"/>
              <w:right w:val="nil"/>
            </w:tcBorders>
            <w:shd w:val="clear" w:color="auto" w:fill="E0E0E0"/>
          </w:tcPr>
          <w:p w14:paraId="06A0144C"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N</w:t>
            </w:r>
          </w:p>
        </w:tc>
        <w:tc>
          <w:tcPr>
            <w:tcW w:w="1503" w:type="dxa"/>
            <w:tcBorders>
              <w:top w:val="single" w:sz="8" w:space="0" w:color="AEAEAE"/>
              <w:left w:val="nil"/>
              <w:bottom w:val="nil"/>
              <w:right w:val="single" w:sz="8" w:space="0" w:color="E0E0E0"/>
            </w:tcBorders>
            <w:shd w:val="clear" w:color="auto" w:fill="F9F9FB"/>
          </w:tcPr>
          <w:p w14:paraId="46375D08"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642" w:type="dxa"/>
            <w:tcBorders>
              <w:top w:val="single" w:sz="8" w:space="0" w:color="AEAEAE"/>
              <w:left w:val="single" w:sz="8" w:space="0" w:color="E0E0E0"/>
              <w:bottom w:val="nil"/>
              <w:right w:val="single" w:sz="8" w:space="0" w:color="E0E0E0"/>
            </w:tcBorders>
            <w:shd w:val="clear" w:color="auto" w:fill="F9F9FB"/>
          </w:tcPr>
          <w:p w14:paraId="54F8E94D"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nil"/>
              <w:right w:val="single" w:sz="8" w:space="0" w:color="E0E0E0"/>
            </w:tcBorders>
            <w:shd w:val="clear" w:color="auto" w:fill="F9F9FB"/>
          </w:tcPr>
          <w:p w14:paraId="6C1B104D"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nil"/>
              <w:right w:val="nil"/>
            </w:tcBorders>
            <w:shd w:val="clear" w:color="auto" w:fill="F9F9FB"/>
          </w:tcPr>
          <w:p w14:paraId="654D584D"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69785BA0" w14:textId="77777777" w:rsidTr="00E64BAB">
        <w:trPr>
          <w:cantSplit/>
        </w:trPr>
        <w:tc>
          <w:tcPr>
            <w:tcW w:w="2558" w:type="dxa"/>
            <w:vMerge w:val="restart"/>
            <w:tcBorders>
              <w:top w:val="single" w:sz="8" w:space="0" w:color="AEAEAE"/>
              <w:left w:val="nil"/>
              <w:bottom w:val="nil"/>
              <w:right w:val="nil"/>
            </w:tcBorders>
            <w:shd w:val="clear" w:color="auto" w:fill="E0E0E0"/>
          </w:tcPr>
          <w:p w14:paraId="5EDBFBAE"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Sum of Discrimination</w:t>
            </w:r>
          </w:p>
        </w:tc>
        <w:tc>
          <w:tcPr>
            <w:tcW w:w="2037" w:type="dxa"/>
            <w:tcBorders>
              <w:top w:val="single" w:sz="8" w:space="0" w:color="AEAEAE"/>
              <w:left w:val="nil"/>
              <w:bottom w:val="single" w:sz="8" w:space="0" w:color="AEAEAE"/>
              <w:right w:val="nil"/>
            </w:tcBorders>
            <w:shd w:val="clear" w:color="auto" w:fill="E0E0E0"/>
          </w:tcPr>
          <w:p w14:paraId="38532531"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Pearson Correlation</w:t>
            </w:r>
          </w:p>
        </w:tc>
        <w:tc>
          <w:tcPr>
            <w:tcW w:w="1503" w:type="dxa"/>
            <w:tcBorders>
              <w:top w:val="single" w:sz="8" w:space="0" w:color="AEAEAE"/>
              <w:left w:val="nil"/>
              <w:bottom w:val="single" w:sz="8" w:space="0" w:color="AEAEAE"/>
              <w:right w:val="single" w:sz="8" w:space="0" w:color="E0E0E0"/>
            </w:tcBorders>
            <w:shd w:val="clear" w:color="auto" w:fill="F9F9FB"/>
          </w:tcPr>
          <w:p w14:paraId="68C6A09D"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.326</w:t>
            </w: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270CA2BE"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w:t>
            </w: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2ACC2898"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single" w:sz="8" w:space="0" w:color="AEAEAE"/>
              <w:right w:val="nil"/>
            </w:tcBorders>
            <w:shd w:val="clear" w:color="auto" w:fill="F9F9FB"/>
          </w:tcPr>
          <w:p w14:paraId="753E1353"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1E0E3DC5" w14:textId="77777777" w:rsidTr="00E64BAB">
        <w:trPr>
          <w:cantSplit/>
        </w:trPr>
        <w:tc>
          <w:tcPr>
            <w:tcW w:w="2558" w:type="dxa"/>
            <w:vMerge/>
            <w:tcBorders>
              <w:top w:val="single" w:sz="8" w:space="0" w:color="AEAEAE"/>
              <w:left w:val="nil"/>
              <w:bottom w:val="nil"/>
              <w:right w:val="nil"/>
            </w:tcBorders>
            <w:shd w:val="clear" w:color="auto" w:fill="E0E0E0"/>
          </w:tcPr>
          <w:p w14:paraId="495FE85C"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single" w:sz="8" w:space="0" w:color="AEAEAE"/>
              <w:right w:val="nil"/>
            </w:tcBorders>
            <w:shd w:val="clear" w:color="auto" w:fill="E0E0E0"/>
          </w:tcPr>
          <w:p w14:paraId="7F61E616"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Sig. (2-tailed)</w:t>
            </w:r>
          </w:p>
        </w:tc>
        <w:tc>
          <w:tcPr>
            <w:tcW w:w="1503" w:type="dxa"/>
            <w:tcBorders>
              <w:top w:val="single" w:sz="8" w:space="0" w:color="AEAEAE"/>
              <w:left w:val="nil"/>
              <w:bottom w:val="single" w:sz="8" w:space="0" w:color="AEAEAE"/>
              <w:right w:val="single" w:sz="8" w:space="0" w:color="E0E0E0"/>
            </w:tcBorders>
            <w:shd w:val="clear" w:color="auto" w:fill="F9F9FB"/>
          </w:tcPr>
          <w:p w14:paraId="69C4E3EF"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.104</w:t>
            </w:r>
          </w:p>
        </w:tc>
        <w:tc>
          <w:tcPr>
            <w:tcW w:w="164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1693119" w14:textId="77777777" w:rsidR="00255F62" w:rsidRPr="001120D5" w:rsidRDefault="00255F62" w:rsidP="00082044">
            <w:pPr>
              <w:autoSpaceDE w:val="0"/>
              <w:autoSpaceDN w:val="0"/>
              <w:adjustRightInd w:val="0"/>
              <w:rPr>
                <w:rFonts w:eastAsiaTheme="minorHAnsi"/>
              </w:rPr>
            </w:pP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7B8D6DC9"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single" w:sz="8" w:space="0" w:color="AEAEAE"/>
              <w:right w:val="nil"/>
            </w:tcBorders>
            <w:shd w:val="clear" w:color="auto" w:fill="F9F9FB"/>
          </w:tcPr>
          <w:p w14:paraId="7BB9B2D3"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501C840E" w14:textId="77777777" w:rsidTr="00E64BAB">
        <w:trPr>
          <w:cantSplit/>
        </w:trPr>
        <w:tc>
          <w:tcPr>
            <w:tcW w:w="2558" w:type="dxa"/>
            <w:vMerge/>
            <w:tcBorders>
              <w:top w:val="single" w:sz="8" w:space="0" w:color="AEAEAE"/>
              <w:left w:val="nil"/>
              <w:bottom w:val="nil"/>
              <w:right w:val="nil"/>
            </w:tcBorders>
            <w:shd w:val="clear" w:color="auto" w:fill="E0E0E0"/>
          </w:tcPr>
          <w:p w14:paraId="23645E73"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nil"/>
              <w:right w:val="nil"/>
            </w:tcBorders>
            <w:shd w:val="clear" w:color="auto" w:fill="E0E0E0"/>
          </w:tcPr>
          <w:p w14:paraId="5C8817E0"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N</w:t>
            </w:r>
          </w:p>
        </w:tc>
        <w:tc>
          <w:tcPr>
            <w:tcW w:w="1503" w:type="dxa"/>
            <w:tcBorders>
              <w:top w:val="single" w:sz="8" w:space="0" w:color="AEAEAE"/>
              <w:left w:val="nil"/>
              <w:bottom w:val="nil"/>
              <w:right w:val="single" w:sz="8" w:space="0" w:color="E0E0E0"/>
            </w:tcBorders>
            <w:shd w:val="clear" w:color="auto" w:fill="F9F9FB"/>
          </w:tcPr>
          <w:p w14:paraId="6C08CBC2"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642" w:type="dxa"/>
            <w:tcBorders>
              <w:top w:val="single" w:sz="8" w:space="0" w:color="AEAEAE"/>
              <w:left w:val="single" w:sz="8" w:space="0" w:color="E0E0E0"/>
              <w:bottom w:val="nil"/>
              <w:right w:val="single" w:sz="8" w:space="0" w:color="E0E0E0"/>
            </w:tcBorders>
            <w:shd w:val="clear" w:color="auto" w:fill="F9F9FB"/>
          </w:tcPr>
          <w:p w14:paraId="287DB415"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530" w:type="dxa"/>
            <w:tcBorders>
              <w:top w:val="single" w:sz="8" w:space="0" w:color="AEAEAE"/>
              <w:left w:val="single" w:sz="8" w:space="0" w:color="E0E0E0"/>
              <w:bottom w:val="nil"/>
              <w:right w:val="single" w:sz="8" w:space="0" w:color="E0E0E0"/>
            </w:tcBorders>
            <w:shd w:val="clear" w:color="auto" w:fill="F9F9FB"/>
          </w:tcPr>
          <w:p w14:paraId="797264F7"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c>
          <w:tcPr>
            <w:tcW w:w="1530" w:type="dxa"/>
            <w:tcBorders>
              <w:top w:val="single" w:sz="8" w:space="0" w:color="AEAEAE"/>
              <w:left w:val="single" w:sz="8" w:space="0" w:color="E0E0E0"/>
              <w:bottom w:val="nil"/>
              <w:right w:val="nil"/>
            </w:tcBorders>
            <w:shd w:val="clear" w:color="auto" w:fill="F9F9FB"/>
          </w:tcPr>
          <w:p w14:paraId="349841AE"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681F30F0" w14:textId="77777777" w:rsidTr="00E64BAB">
        <w:trPr>
          <w:cantSplit/>
        </w:trPr>
        <w:tc>
          <w:tcPr>
            <w:tcW w:w="2558" w:type="dxa"/>
            <w:vMerge w:val="restart"/>
            <w:tcBorders>
              <w:top w:val="single" w:sz="8" w:space="0" w:color="AEAEAE"/>
              <w:left w:val="nil"/>
              <w:bottom w:val="nil"/>
              <w:right w:val="nil"/>
            </w:tcBorders>
            <w:shd w:val="clear" w:color="auto" w:fill="E0E0E0"/>
          </w:tcPr>
          <w:p w14:paraId="7102F0BD" w14:textId="1A36095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 xml:space="preserve">Sum of </w:t>
            </w:r>
            <w:r w:rsidR="00E64BAB" w:rsidRPr="001120D5">
              <w:rPr>
                <w:rFonts w:eastAsiaTheme="minorHAnsi"/>
              </w:rPr>
              <w:t>S</w:t>
            </w:r>
            <w:r w:rsidRPr="001120D5">
              <w:rPr>
                <w:rFonts w:eastAsiaTheme="minorHAnsi"/>
              </w:rPr>
              <w:t xml:space="preserve">ocial </w:t>
            </w:r>
            <w:r w:rsidR="00E64BAB" w:rsidRPr="001120D5">
              <w:rPr>
                <w:rFonts w:eastAsiaTheme="minorHAnsi"/>
              </w:rPr>
              <w:t>S</w:t>
            </w:r>
            <w:r w:rsidRPr="001120D5">
              <w:rPr>
                <w:rFonts w:eastAsiaTheme="minorHAnsi"/>
              </w:rPr>
              <w:t>upport</w:t>
            </w:r>
          </w:p>
        </w:tc>
        <w:tc>
          <w:tcPr>
            <w:tcW w:w="2037" w:type="dxa"/>
            <w:tcBorders>
              <w:top w:val="single" w:sz="8" w:space="0" w:color="AEAEAE"/>
              <w:left w:val="nil"/>
              <w:bottom w:val="single" w:sz="8" w:space="0" w:color="AEAEAE"/>
              <w:right w:val="nil"/>
            </w:tcBorders>
            <w:shd w:val="clear" w:color="auto" w:fill="E0E0E0"/>
          </w:tcPr>
          <w:p w14:paraId="18DA72D5"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Pearson Correlation</w:t>
            </w:r>
          </w:p>
        </w:tc>
        <w:tc>
          <w:tcPr>
            <w:tcW w:w="1503" w:type="dxa"/>
            <w:tcBorders>
              <w:top w:val="single" w:sz="8" w:space="0" w:color="AEAEAE"/>
              <w:left w:val="nil"/>
              <w:bottom w:val="single" w:sz="8" w:space="0" w:color="AEAEAE"/>
              <w:right w:val="single" w:sz="8" w:space="0" w:color="E0E0E0"/>
            </w:tcBorders>
            <w:shd w:val="clear" w:color="auto" w:fill="F9F9FB"/>
          </w:tcPr>
          <w:p w14:paraId="0F7405B6"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-.206</w:t>
            </w: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710BD0A9"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-.438</w:t>
            </w:r>
            <w:r w:rsidRPr="001120D5">
              <w:rPr>
                <w:rFonts w:eastAsiaTheme="minorHAnsi"/>
                <w:vertAlign w:val="superscript"/>
              </w:rPr>
              <w:t>*</w:t>
            </w: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6D50D06A"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w:t>
            </w:r>
          </w:p>
        </w:tc>
        <w:tc>
          <w:tcPr>
            <w:tcW w:w="1530" w:type="dxa"/>
            <w:tcBorders>
              <w:top w:val="single" w:sz="8" w:space="0" w:color="AEAEAE"/>
              <w:left w:val="single" w:sz="8" w:space="0" w:color="E0E0E0"/>
              <w:bottom w:val="single" w:sz="8" w:space="0" w:color="AEAEAE"/>
              <w:right w:val="nil"/>
            </w:tcBorders>
            <w:shd w:val="clear" w:color="auto" w:fill="F9F9FB"/>
          </w:tcPr>
          <w:p w14:paraId="50585770"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28B92724" w14:textId="77777777" w:rsidTr="00E64BAB">
        <w:trPr>
          <w:cantSplit/>
        </w:trPr>
        <w:tc>
          <w:tcPr>
            <w:tcW w:w="2558" w:type="dxa"/>
            <w:vMerge/>
            <w:tcBorders>
              <w:top w:val="single" w:sz="8" w:space="0" w:color="AEAEAE"/>
              <w:left w:val="nil"/>
              <w:bottom w:val="nil"/>
              <w:right w:val="nil"/>
            </w:tcBorders>
            <w:shd w:val="clear" w:color="auto" w:fill="E0E0E0"/>
          </w:tcPr>
          <w:p w14:paraId="0FA54B72"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single" w:sz="8" w:space="0" w:color="AEAEAE"/>
              <w:right w:val="nil"/>
            </w:tcBorders>
            <w:shd w:val="clear" w:color="auto" w:fill="E0E0E0"/>
          </w:tcPr>
          <w:p w14:paraId="534C093D"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Sig. (2-tailed)</w:t>
            </w:r>
          </w:p>
        </w:tc>
        <w:tc>
          <w:tcPr>
            <w:tcW w:w="1503" w:type="dxa"/>
            <w:tcBorders>
              <w:top w:val="single" w:sz="8" w:space="0" w:color="AEAEAE"/>
              <w:left w:val="nil"/>
              <w:bottom w:val="single" w:sz="8" w:space="0" w:color="AEAEAE"/>
              <w:right w:val="single" w:sz="8" w:space="0" w:color="E0E0E0"/>
            </w:tcBorders>
            <w:shd w:val="clear" w:color="auto" w:fill="F9F9FB"/>
          </w:tcPr>
          <w:p w14:paraId="270B452D"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.312</w:t>
            </w: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766984EB"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.025</w:t>
            </w:r>
          </w:p>
        </w:tc>
        <w:tc>
          <w:tcPr>
            <w:tcW w:w="153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91D26B4" w14:textId="77777777" w:rsidR="00255F62" w:rsidRPr="001120D5" w:rsidRDefault="00255F62" w:rsidP="00082044">
            <w:pPr>
              <w:autoSpaceDE w:val="0"/>
              <w:autoSpaceDN w:val="0"/>
              <w:adjustRightInd w:val="0"/>
              <w:rPr>
                <w:rFonts w:eastAsiaTheme="minorHAnsi"/>
              </w:rPr>
            </w:pPr>
          </w:p>
        </w:tc>
        <w:tc>
          <w:tcPr>
            <w:tcW w:w="1530" w:type="dxa"/>
            <w:tcBorders>
              <w:top w:val="single" w:sz="8" w:space="0" w:color="AEAEAE"/>
              <w:left w:val="single" w:sz="8" w:space="0" w:color="E0E0E0"/>
              <w:bottom w:val="single" w:sz="8" w:space="0" w:color="AEAEAE"/>
              <w:right w:val="nil"/>
            </w:tcBorders>
            <w:shd w:val="clear" w:color="auto" w:fill="F9F9FB"/>
          </w:tcPr>
          <w:p w14:paraId="7E62A0A0"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07E14476" w14:textId="77777777" w:rsidTr="00E64BAB">
        <w:trPr>
          <w:cantSplit/>
        </w:trPr>
        <w:tc>
          <w:tcPr>
            <w:tcW w:w="2558" w:type="dxa"/>
            <w:vMerge/>
            <w:tcBorders>
              <w:top w:val="single" w:sz="8" w:space="0" w:color="AEAEAE"/>
              <w:left w:val="nil"/>
              <w:bottom w:val="nil"/>
              <w:right w:val="nil"/>
            </w:tcBorders>
            <w:shd w:val="clear" w:color="auto" w:fill="E0E0E0"/>
          </w:tcPr>
          <w:p w14:paraId="621F6439"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nil"/>
              <w:right w:val="nil"/>
            </w:tcBorders>
            <w:shd w:val="clear" w:color="auto" w:fill="E0E0E0"/>
          </w:tcPr>
          <w:p w14:paraId="6954B7DF"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N</w:t>
            </w:r>
          </w:p>
        </w:tc>
        <w:tc>
          <w:tcPr>
            <w:tcW w:w="1503" w:type="dxa"/>
            <w:tcBorders>
              <w:top w:val="single" w:sz="8" w:space="0" w:color="AEAEAE"/>
              <w:left w:val="nil"/>
              <w:bottom w:val="nil"/>
              <w:right w:val="single" w:sz="8" w:space="0" w:color="E0E0E0"/>
            </w:tcBorders>
            <w:shd w:val="clear" w:color="auto" w:fill="F9F9FB"/>
          </w:tcPr>
          <w:p w14:paraId="721EC5B1"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642" w:type="dxa"/>
            <w:tcBorders>
              <w:top w:val="single" w:sz="8" w:space="0" w:color="AEAEAE"/>
              <w:left w:val="single" w:sz="8" w:space="0" w:color="E0E0E0"/>
              <w:bottom w:val="nil"/>
              <w:right w:val="single" w:sz="8" w:space="0" w:color="E0E0E0"/>
            </w:tcBorders>
            <w:shd w:val="clear" w:color="auto" w:fill="F9F9FB"/>
          </w:tcPr>
          <w:p w14:paraId="219315C8"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530" w:type="dxa"/>
            <w:tcBorders>
              <w:top w:val="single" w:sz="8" w:space="0" w:color="AEAEAE"/>
              <w:left w:val="single" w:sz="8" w:space="0" w:color="E0E0E0"/>
              <w:bottom w:val="nil"/>
              <w:right w:val="single" w:sz="8" w:space="0" w:color="E0E0E0"/>
            </w:tcBorders>
            <w:shd w:val="clear" w:color="auto" w:fill="F9F9FB"/>
          </w:tcPr>
          <w:p w14:paraId="22B76483"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28</w:t>
            </w:r>
          </w:p>
        </w:tc>
        <w:tc>
          <w:tcPr>
            <w:tcW w:w="1530" w:type="dxa"/>
            <w:tcBorders>
              <w:top w:val="single" w:sz="8" w:space="0" w:color="AEAEAE"/>
              <w:left w:val="single" w:sz="8" w:space="0" w:color="E0E0E0"/>
              <w:bottom w:val="nil"/>
              <w:right w:val="nil"/>
            </w:tcBorders>
            <w:shd w:val="clear" w:color="auto" w:fill="F9F9FB"/>
          </w:tcPr>
          <w:p w14:paraId="7097BAAC" w14:textId="77777777" w:rsidR="00255F62" w:rsidRPr="001120D5" w:rsidRDefault="00255F62" w:rsidP="00082044">
            <w:pPr>
              <w:autoSpaceDE w:val="0"/>
              <w:autoSpaceDN w:val="0"/>
              <w:adjustRightInd w:val="0"/>
              <w:spacing w:line="320" w:lineRule="atLeast"/>
              <w:ind w:left="60" w:right="60"/>
              <w:jc w:val="right"/>
              <w:rPr>
                <w:rFonts w:eastAsiaTheme="minorHAnsi"/>
              </w:rPr>
            </w:pPr>
          </w:p>
        </w:tc>
      </w:tr>
      <w:tr w:rsidR="00255F62" w:rsidRPr="001120D5" w14:paraId="625722C2" w14:textId="77777777" w:rsidTr="00E64BAB">
        <w:trPr>
          <w:cantSplit/>
        </w:trPr>
        <w:tc>
          <w:tcPr>
            <w:tcW w:w="2558" w:type="dxa"/>
            <w:vMerge w:val="restart"/>
            <w:tcBorders>
              <w:top w:val="single" w:sz="8" w:space="0" w:color="AEAEAE"/>
              <w:left w:val="nil"/>
              <w:bottom w:val="single" w:sz="8" w:space="0" w:color="152935"/>
              <w:right w:val="nil"/>
            </w:tcBorders>
            <w:shd w:val="clear" w:color="auto" w:fill="E0E0E0"/>
          </w:tcPr>
          <w:p w14:paraId="680C0C9A" w14:textId="2DBE69AD"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Sum of Eating Dis</w:t>
            </w:r>
            <w:r w:rsidR="00E64BAB" w:rsidRPr="001120D5">
              <w:rPr>
                <w:rFonts w:eastAsiaTheme="minorHAnsi"/>
              </w:rPr>
              <w:t>orders</w:t>
            </w:r>
          </w:p>
        </w:tc>
        <w:tc>
          <w:tcPr>
            <w:tcW w:w="2037" w:type="dxa"/>
            <w:tcBorders>
              <w:top w:val="single" w:sz="8" w:space="0" w:color="AEAEAE"/>
              <w:left w:val="nil"/>
              <w:bottom w:val="single" w:sz="8" w:space="0" w:color="AEAEAE"/>
              <w:right w:val="nil"/>
            </w:tcBorders>
            <w:shd w:val="clear" w:color="auto" w:fill="E0E0E0"/>
          </w:tcPr>
          <w:p w14:paraId="314C5074"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Pearson Correlation</w:t>
            </w:r>
          </w:p>
        </w:tc>
        <w:tc>
          <w:tcPr>
            <w:tcW w:w="1503" w:type="dxa"/>
            <w:tcBorders>
              <w:top w:val="single" w:sz="8" w:space="0" w:color="AEAEAE"/>
              <w:left w:val="nil"/>
              <w:bottom w:val="single" w:sz="8" w:space="0" w:color="AEAEAE"/>
              <w:right w:val="single" w:sz="8" w:space="0" w:color="E0E0E0"/>
            </w:tcBorders>
            <w:shd w:val="clear" w:color="auto" w:fill="F9F9FB"/>
          </w:tcPr>
          <w:p w14:paraId="57B74A2E"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-.080</w:t>
            </w: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2DA5B0F6"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.481</w:t>
            </w:r>
            <w:r w:rsidRPr="001120D5">
              <w:rPr>
                <w:rFonts w:eastAsiaTheme="minorHAnsi"/>
                <w:vertAlign w:val="superscript"/>
              </w:rPr>
              <w:t>*</w:t>
            </w: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48829692"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-.326</w:t>
            </w:r>
          </w:p>
        </w:tc>
        <w:tc>
          <w:tcPr>
            <w:tcW w:w="1530" w:type="dxa"/>
            <w:tcBorders>
              <w:top w:val="single" w:sz="8" w:space="0" w:color="AEAEAE"/>
              <w:left w:val="single" w:sz="8" w:space="0" w:color="E0E0E0"/>
              <w:bottom w:val="single" w:sz="8" w:space="0" w:color="AEAEAE"/>
              <w:right w:val="nil"/>
            </w:tcBorders>
            <w:shd w:val="clear" w:color="auto" w:fill="F9F9FB"/>
          </w:tcPr>
          <w:p w14:paraId="54D74AA3"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w:t>
            </w:r>
          </w:p>
        </w:tc>
      </w:tr>
      <w:tr w:rsidR="00255F62" w:rsidRPr="001120D5" w14:paraId="749D2003" w14:textId="77777777" w:rsidTr="00E64BAB">
        <w:trPr>
          <w:cantSplit/>
        </w:trPr>
        <w:tc>
          <w:tcPr>
            <w:tcW w:w="2558" w:type="dxa"/>
            <w:vMerge/>
            <w:tcBorders>
              <w:top w:val="single" w:sz="8" w:space="0" w:color="AEAEAE"/>
              <w:left w:val="nil"/>
              <w:bottom w:val="single" w:sz="8" w:space="0" w:color="152935"/>
              <w:right w:val="nil"/>
            </w:tcBorders>
            <w:shd w:val="clear" w:color="auto" w:fill="E0E0E0"/>
          </w:tcPr>
          <w:p w14:paraId="43DD5A9F"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single" w:sz="8" w:space="0" w:color="AEAEAE"/>
              <w:right w:val="nil"/>
            </w:tcBorders>
            <w:shd w:val="clear" w:color="auto" w:fill="E0E0E0"/>
          </w:tcPr>
          <w:p w14:paraId="1DEA600D"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Sig. (2-tailed)</w:t>
            </w:r>
          </w:p>
        </w:tc>
        <w:tc>
          <w:tcPr>
            <w:tcW w:w="1503" w:type="dxa"/>
            <w:tcBorders>
              <w:top w:val="single" w:sz="8" w:space="0" w:color="AEAEAE"/>
              <w:left w:val="nil"/>
              <w:bottom w:val="single" w:sz="8" w:space="0" w:color="AEAEAE"/>
              <w:right w:val="single" w:sz="8" w:space="0" w:color="E0E0E0"/>
            </w:tcBorders>
            <w:shd w:val="clear" w:color="auto" w:fill="F9F9FB"/>
          </w:tcPr>
          <w:p w14:paraId="4373A7D7"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.698</w:t>
            </w:r>
          </w:p>
        </w:tc>
        <w:tc>
          <w:tcPr>
            <w:tcW w:w="1642" w:type="dxa"/>
            <w:tcBorders>
              <w:top w:val="single" w:sz="8" w:space="0" w:color="AEAEAE"/>
              <w:left w:val="single" w:sz="8" w:space="0" w:color="E0E0E0"/>
              <w:bottom w:val="single" w:sz="8" w:space="0" w:color="AEAEAE"/>
              <w:right w:val="single" w:sz="8" w:space="0" w:color="E0E0E0"/>
            </w:tcBorders>
            <w:shd w:val="clear" w:color="auto" w:fill="F9F9FB"/>
          </w:tcPr>
          <w:p w14:paraId="46FACA22"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.013</w:t>
            </w:r>
          </w:p>
        </w:tc>
        <w:tc>
          <w:tcPr>
            <w:tcW w:w="1530" w:type="dxa"/>
            <w:tcBorders>
              <w:top w:val="single" w:sz="8" w:space="0" w:color="AEAEAE"/>
              <w:left w:val="single" w:sz="8" w:space="0" w:color="E0E0E0"/>
              <w:bottom w:val="single" w:sz="8" w:space="0" w:color="AEAEAE"/>
              <w:right w:val="single" w:sz="8" w:space="0" w:color="E0E0E0"/>
            </w:tcBorders>
            <w:shd w:val="clear" w:color="auto" w:fill="F9F9FB"/>
          </w:tcPr>
          <w:p w14:paraId="1E294AD4"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.104</w:t>
            </w:r>
          </w:p>
        </w:tc>
        <w:tc>
          <w:tcPr>
            <w:tcW w:w="1530" w:type="dxa"/>
            <w:tcBorders>
              <w:top w:val="single" w:sz="8" w:space="0" w:color="AEAEAE"/>
              <w:left w:val="single" w:sz="8" w:space="0" w:color="E0E0E0"/>
              <w:bottom w:val="single" w:sz="8" w:space="0" w:color="AEAEAE"/>
              <w:right w:val="nil"/>
            </w:tcBorders>
            <w:shd w:val="clear" w:color="auto" w:fill="F9F9FB"/>
            <w:vAlign w:val="center"/>
          </w:tcPr>
          <w:p w14:paraId="31285DA4" w14:textId="77777777" w:rsidR="00255F62" w:rsidRPr="001120D5" w:rsidRDefault="00255F62" w:rsidP="00082044">
            <w:pPr>
              <w:autoSpaceDE w:val="0"/>
              <w:autoSpaceDN w:val="0"/>
              <w:adjustRightInd w:val="0"/>
              <w:rPr>
                <w:rFonts w:eastAsiaTheme="minorHAnsi"/>
              </w:rPr>
            </w:pPr>
          </w:p>
        </w:tc>
      </w:tr>
      <w:tr w:rsidR="00255F62" w:rsidRPr="001120D5" w14:paraId="527E5DF9" w14:textId="77777777" w:rsidTr="00E64BAB">
        <w:trPr>
          <w:cantSplit/>
        </w:trPr>
        <w:tc>
          <w:tcPr>
            <w:tcW w:w="2558" w:type="dxa"/>
            <w:vMerge/>
            <w:tcBorders>
              <w:top w:val="single" w:sz="8" w:space="0" w:color="AEAEAE"/>
              <w:left w:val="nil"/>
              <w:bottom w:val="single" w:sz="8" w:space="0" w:color="152935"/>
              <w:right w:val="nil"/>
            </w:tcBorders>
            <w:shd w:val="clear" w:color="auto" w:fill="E0E0E0"/>
          </w:tcPr>
          <w:p w14:paraId="4AE1FF36" w14:textId="77777777" w:rsidR="00255F62" w:rsidRPr="001120D5" w:rsidRDefault="00255F62" w:rsidP="00082044">
            <w:pPr>
              <w:autoSpaceDE w:val="0"/>
              <w:autoSpaceDN w:val="0"/>
              <w:adjustRightInd w:val="0"/>
              <w:rPr>
                <w:rFonts w:eastAsiaTheme="minorHAnsi"/>
              </w:rPr>
            </w:pPr>
          </w:p>
        </w:tc>
        <w:tc>
          <w:tcPr>
            <w:tcW w:w="2037" w:type="dxa"/>
            <w:tcBorders>
              <w:top w:val="single" w:sz="8" w:space="0" w:color="AEAEAE"/>
              <w:left w:val="nil"/>
              <w:bottom w:val="single" w:sz="8" w:space="0" w:color="152935"/>
              <w:right w:val="nil"/>
            </w:tcBorders>
            <w:shd w:val="clear" w:color="auto" w:fill="E0E0E0"/>
          </w:tcPr>
          <w:p w14:paraId="5B0898A7"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N</w:t>
            </w:r>
          </w:p>
        </w:tc>
        <w:tc>
          <w:tcPr>
            <w:tcW w:w="1503" w:type="dxa"/>
            <w:tcBorders>
              <w:top w:val="single" w:sz="8" w:space="0" w:color="AEAEAE"/>
              <w:left w:val="nil"/>
              <w:bottom w:val="single" w:sz="8" w:space="0" w:color="152935"/>
              <w:right w:val="single" w:sz="8" w:space="0" w:color="E0E0E0"/>
            </w:tcBorders>
            <w:shd w:val="clear" w:color="auto" w:fill="F9F9FB"/>
          </w:tcPr>
          <w:p w14:paraId="73D516EE"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642" w:type="dxa"/>
            <w:tcBorders>
              <w:top w:val="single" w:sz="8" w:space="0" w:color="AEAEAE"/>
              <w:left w:val="single" w:sz="8" w:space="0" w:color="E0E0E0"/>
              <w:bottom w:val="single" w:sz="8" w:space="0" w:color="152935"/>
              <w:right w:val="single" w:sz="8" w:space="0" w:color="E0E0E0"/>
            </w:tcBorders>
            <w:shd w:val="clear" w:color="auto" w:fill="F9F9FB"/>
          </w:tcPr>
          <w:p w14:paraId="50DDA79D"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530" w:type="dxa"/>
            <w:tcBorders>
              <w:top w:val="single" w:sz="8" w:space="0" w:color="AEAEAE"/>
              <w:left w:val="single" w:sz="8" w:space="0" w:color="E0E0E0"/>
              <w:bottom w:val="single" w:sz="8" w:space="0" w:color="152935"/>
              <w:right w:val="single" w:sz="8" w:space="0" w:color="E0E0E0"/>
            </w:tcBorders>
            <w:shd w:val="clear" w:color="auto" w:fill="F9F9FB"/>
          </w:tcPr>
          <w:p w14:paraId="62741550"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c>
          <w:tcPr>
            <w:tcW w:w="1530" w:type="dxa"/>
            <w:tcBorders>
              <w:top w:val="single" w:sz="8" w:space="0" w:color="AEAEAE"/>
              <w:left w:val="single" w:sz="8" w:space="0" w:color="E0E0E0"/>
              <w:bottom w:val="single" w:sz="8" w:space="0" w:color="152935"/>
              <w:right w:val="nil"/>
            </w:tcBorders>
            <w:shd w:val="clear" w:color="auto" w:fill="F9F9FB"/>
          </w:tcPr>
          <w:p w14:paraId="1A6291C1" w14:textId="77777777" w:rsidR="00255F62" w:rsidRPr="001120D5" w:rsidRDefault="00255F62" w:rsidP="00082044">
            <w:pPr>
              <w:autoSpaceDE w:val="0"/>
              <w:autoSpaceDN w:val="0"/>
              <w:adjustRightInd w:val="0"/>
              <w:spacing w:line="320" w:lineRule="atLeast"/>
              <w:ind w:left="60" w:right="60"/>
              <w:jc w:val="right"/>
              <w:rPr>
                <w:rFonts w:eastAsiaTheme="minorHAnsi"/>
              </w:rPr>
            </w:pPr>
            <w:r w:rsidRPr="001120D5">
              <w:rPr>
                <w:rFonts w:eastAsiaTheme="minorHAnsi"/>
              </w:rPr>
              <w:t>26</w:t>
            </w:r>
          </w:p>
        </w:tc>
      </w:tr>
      <w:tr w:rsidR="00255F62" w:rsidRPr="001120D5" w14:paraId="61032111" w14:textId="77777777" w:rsidTr="00E64BAB">
        <w:trPr>
          <w:cantSplit/>
        </w:trPr>
        <w:tc>
          <w:tcPr>
            <w:tcW w:w="10800" w:type="dxa"/>
            <w:gridSpan w:val="6"/>
            <w:tcBorders>
              <w:top w:val="nil"/>
              <w:left w:val="nil"/>
              <w:bottom w:val="nil"/>
              <w:right w:val="nil"/>
            </w:tcBorders>
            <w:shd w:val="clear" w:color="auto" w:fill="FFFFFF"/>
          </w:tcPr>
          <w:p w14:paraId="54E7F086" w14:textId="77777777" w:rsidR="00255F62" w:rsidRPr="001120D5" w:rsidRDefault="00255F62" w:rsidP="00082044">
            <w:pPr>
              <w:autoSpaceDE w:val="0"/>
              <w:autoSpaceDN w:val="0"/>
              <w:adjustRightInd w:val="0"/>
              <w:spacing w:line="320" w:lineRule="atLeast"/>
              <w:ind w:left="60" w:right="60"/>
              <w:rPr>
                <w:rFonts w:eastAsiaTheme="minorHAnsi"/>
              </w:rPr>
            </w:pPr>
            <w:r w:rsidRPr="001120D5">
              <w:rPr>
                <w:rFonts w:eastAsiaTheme="minorHAnsi"/>
              </w:rPr>
              <w:t>*. Correlation is significant at the 0.05 level (2-tailed).</w:t>
            </w:r>
          </w:p>
        </w:tc>
      </w:tr>
    </w:tbl>
    <w:p w14:paraId="0973664D" w14:textId="77777777" w:rsidR="00255F62" w:rsidRPr="001120D5" w:rsidRDefault="00255F62" w:rsidP="00254D84">
      <w:pPr>
        <w:spacing w:line="480" w:lineRule="auto"/>
        <w:rPr>
          <w:shd w:val="clear" w:color="auto" w:fill="FFFFFF"/>
        </w:rPr>
      </w:pPr>
    </w:p>
    <w:p w14:paraId="3B2C1F41" w14:textId="26B7E013" w:rsidR="00A51EA4" w:rsidRPr="001120D5" w:rsidRDefault="00A51EA4" w:rsidP="00A51EA4"/>
    <w:p w14:paraId="771BFC1C" w14:textId="5264C495" w:rsidR="00A51EA4" w:rsidRPr="001120D5" w:rsidRDefault="00A51EA4" w:rsidP="00A51EA4"/>
    <w:p w14:paraId="7ED66317" w14:textId="01A456D4" w:rsidR="00255F62" w:rsidRPr="001120D5" w:rsidRDefault="00255F62" w:rsidP="00A51EA4"/>
    <w:p w14:paraId="18A3C508" w14:textId="5DCA785B" w:rsidR="00255F62" w:rsidRPr="001120D5" w:rsidRDefault="00255F62" w:rsidP="00A51EA4"/>
    <w:p w14:paraId="3B782618" w14:textId="0B5A3F96" w:rsidR="00255F62" w:rsidRPr="001120D5" w:rsidRDefault="00255F62" w:rsidP="00A51EA4"/>
    <w:p w14:paraId="2046214E" w14:textId="3D786F93" w:rsidR="00255F62" w:rsidRPr="001120D5" w:rsidRDefault="00255F62" w:rsidP="00A51EA4"/>
    <w:p w14:paraId="505D23C2" w14:textId="20319CA6" w:rsidR="00255F62" w:rsidRPr="001120D5" w:rsidRDefault="00255F62" w:rsidP="00A51EA4"/>
    <w:p w14:paraId="6D3A727C" w14:textId="5F64BD15" w:rsidR="00255F62" w:rsidRDefault="00255F62" w:rsidP="00A51EA4"/>
    <w:p w14:paraId="36B6C05F" w14:textId="1BFECC03" w:rsidR="0026371A" w:rsidRDefault="0026371A" w:rsidP="00A51EA4"/>
    <w:p w14:paraId="18E55E38" w14:textId="325C36A1" w:rsidR="0026371A" w:rsidRDefault="0026371A" w:rsidP="00A51EA4"/>
    <w:p w14:paraId="16A87F61" w14:textId="592B6B40" w:rsidR="0026371A" w:rsidRDefault="0026371A" w:rsidP="00A51EA4"/>
    <w:p w14:paraId="71BE6D3C" w14:textId="317181B9" w:rsidR="0026371A" w:rsidRDefault="0026371A" w:rsidP="00A51EA4"/>
    <w:p w14:paraId="6A8A5179" w14:textId="576482CC" w:rsidR="0026371A" w:rsidRDefault="0026371A" w:rsidP="00A51EA4"/>
    <w:p w14:paraId="45FA9EE8" w14:textId="3AAEF91B" w:rsidR="0026371A" w:rsidRDefault="0026371A" w:rsidP="00A51EA4"/>
    <w:p w14:paraId="65975DF1" w14:textId="7AFBDE48" w:rsidR="0026371A" w:rsidRDefault="0026371A" w:rsidP="00A51EA4"/>
    <w:p w14:paraId="2B8B7A67" w14:textId="20E379D7" w:rsidR="0026371A" w:rsidRDefault="0026371A" w:rsidP="00A51EA4"/>
    <w:p w14:paraId="51C5FE54" w14:textId="77777777" w:rsidR="0026371A" w:rsidRPr="001120D5" w:rsidRDefault="0026371A" w:rsidP="00A51EA4"/>
    <w:p w14:paraId="3549E2D1" w14:textId="77777777" w:rsidR="0099649C" w:rsidRPr="001120D5" w:rsidRDefault="002B28B9" w:rsidP="0057015E">
      <w:pPr>
        <w:pStyle w:val="NormalWeb"/>
        <w:spacing w:line="480" w:lineRule="auto"/>
        <w:jc w:val="center"/>
        <w:rPr>
          <w:b/>
          <w:bCs/>
        </w:rPr>
      </w:pPr>
      <w:r w:rsidRPr="001120D5">
        <w:rPr>
          <w:b/>
          <w:bCs/>
        </w:rPr>
        <w:lastRenderedPageBreak/>
        <w:t>Appendix</w:t>
      </w:r>
    </w:p>
    <w:p w14:paraId="1A9D5EAC" w14:textId="1BB97854" w:rsidR="002B28B9" w:rsidRPr="001120D5" w:rsidRDefault="002B28B9" w:rsidP="0057015E">
      <w:pPr>
        <w:pStyle w:val="NormalWeb"/>
        <w:spacing w:line="480" w:lineRule="auto"/>
        <w:jc w:val="center"/>
        <w:rPr>
          <w:b/>
          <w:bCs/>
        </w:rPr>
      </w:pPr>
      <w:r w:rsidRPr="001120D5">
        <w:rPr>
          <w:b/>
          <w:bCs/>
        </w:rPr>
        <w:t>Questionnaire items</w:t>
      </w:r>
    </w:p>
    <w:p w14:paraId="0C8B38A4" w14:textId="09A411A5" w:rsidR="001738F8" w:rsidRPr="001120D5" w:rsidRDefault="00DD7309" w:rsidP="00356C35">
      <w:pPr>
        <w:pStyle w:val="NormalWeb"/>
        <w:spacing w:line="480" w:lineRule="auto"/>
        <w:ind w:left="567" w:hanging="567"/>
      </w:pPr>
      <w:r w:rsidRPr="001120D5">
        <w:rPr>
          <w:i/>
          <w:iCs/>
        </w:rPr>
        <w:t>Q65 COVID-19 Impact Scale</w:t>
      </w:r>
      <w:r w:rsidR="005913F5" w:rsidRPr="001120D5">
        <w:t xml:space="preserve">: </w:t>
      </w:r>
      <w:r w:rsidR="003C1CCD" w:rsidRPr="001120D5">
        <w:t>“How worried are you...”</w:t>
      </w:r>
    </w:p>
    <w:tbl>
      <w:tblPr>
        <w:tblStyle w:val="TableGrid"/>
        <w:tblW w:w="9778" w:type="dxa"/>
        <w:tblInd w:w="567" w:type="dxa"/>
        <w:tblLook w:val="04A0" w:firstRow="1" w:lastRow="0" w:firstColumn="1" w:lastColumn="0" w:noHBand="0" w:noVBand="1"/>
      </w:tblPr>
      <w:tblGrid>
        <w:gridCol w:w="9778"/>
      </w:tblGrid>
      <w:tr w:rsidR="0027788F" w:rsidRPr="001120D5" w14:paraId="7F0732D8" w14:textId="77777777" w:rsidTr="0027788F">
        <w:tc>
          <w:tcPr>
            <w:tcW w:w="9778" w:type="dxa"/>
          </w:tcPr>
          <w:p w14:paraId="3F176194" w14:textId="33FF5396" w:rsidR="0027788F" w:rsidRPr="001120D5" w:rsidRDefault="0027788F" w:rsidP="00356C35">
            <w:pPr>
              <w:pStyle w:val="NormalWeb"/>
              <w:spacing w:line="480" w:lineRule="auto"/>
            </w:pPr>
            <w:r w:rsidRPr="001120D5">
              <w:t>...about being infected yourself?</w:t>
            </w:r>
          </w:p>
        </w:tc>
      </w:tr>
      <w:tr w:rsidR="0027788F" w:rsidRPr="001120D5" w14:paraId="41084A71" w14:textId="77777777" w:rsidTr="0027788F">
        <w:tc>
          <w:tcPr>
            <w:tcW w:w="9778" w:type="dxa"/>
          </w:tcPr>
          <w:p w14:paraId="0FA4D190" w14:textId="7D007D38" w:rsidR="0027788F" w:rsidRPr="001120D5" w:rsidRDefault="0027788F" w:rsidP="00356C35">
            <w:pPr>
              <w:pStyle w:val="NormalWeb"/>
              <w:spacing w:line="480" w:lineRule="auto"/>
            </w:pPr>
            <w:r w:rsidRPr="001120D5">
              <w:t>...about others being infected?</w:t>
            </w:r>
          </w:p>
        </w:tc>
      </w:tr>
      <w:tr w:rsidR="0027788F" w:rsidRPr="001120D5" w14:paraId="38389E4C" w14:textId="77777777" w:rsidTr="0027788F">
        <w:tc>
          <w:tcPr>
            <w:tcW w:w="9778" w:type="dxa"/>
          </w:tcPr>
          <w:p w14:paraId="4672ABE1" w14:textId="26F8CEA8" w:rsidR="0027788F" w:rsidRPr="001120D5" w:rsidRDefault="0027788F" w:rsidP="00356C35">
            <w:pPr>
              <w:pStyle w:val="NormalWeb"/>
              <w:spacing w:line="480" w:lineRule="auto"/>
            </w:pPr>
            <w:r w:rsidRPr="001120D5">
              <w:t>...that your physical health could be inﬂuenced by COVID-19?</w:t>
            </w:r>
          </w:p>
        </w:tc>
      </w:tr>
      <w:tr w:rsidR="0027788F" w:rsidRPr="001120D5" w14:paraId="0E7BDD18" w14:textId="77777777" w:rsidTr="0027788F">
        <w:tc>
          <w:tcPr>
            <w:tcW w:w="9778" w:type="dxa"/>
          </w:tcPr>
          <w:p w14:paraId="5C0387C1" w14:textId="1B9244ED" w:rsidR="0027788F" w:rsidRPr="001120D5" w:rsidRDefault="0027788F" w:rsidP="00356C35">
            <w:pPr>
              <w:pStyle w:val="NormalWeb"/>
              <w:spacing w:line="480" w:lineRule="auto"/>
            </w:pPr>
            <w:r w:rsidRPr="001120D5">
              <w:t>...that your mental health could be inﬂuenced by COVID-19?</w:t>
            </w:r>
          </w:p>
        </w:tc>
      </w:tr>
    </w:tbl>
    <w:p w14:paraId="44DD68B4" w14:textId="4F71D9C7" w:rsidR="00512DE9" w:rsidRPr="001120D5" w:rsidRDefault="00E63C71" w:rsidP="00560979">
      <w:pPr>
        <w:pStyle w:val="NormalWeb"/>
        <w:spacing w:line="480" w:lineRule="auto"/>
        <w:ind w:left="567" w:hanging="567"/>
      </w:pPr>
      <w:r w:rsidRPr="001120D5">
        <w:rPr>
          <w:i/>
          <w:iCs/>
        </w:rPr>
        <w:t>Q64 Disordered Eating Scale</w:t>
      </w:r>
      <w:r w:rsidR="00560979" w:rsidRPr="001120D5">
        <w:t>: “Please answer the following questions based on the past year. I have been concerned about...”</w:t>
      </w:r>
    </w:p>
    <w:tbl>
      <w:tblPr>
        <w:tblStyle w:val="TableGrid"/>
        <w:tblW w:w="9868" w:type="dxa"/>
        <w:tblInd w:w="567" w:type="dxa"/>
        <w:tblLook w:val="04A0" w:firstRow="1" w:lastRow="0" w:firstColumn="1" w:lastColumn="0" w:noHBand="0" w:noVBand="1"/>
      </w:tblPr>
      <w:tblGrid>
        <w:gridCol w:w="9868"/>
      </w:tblGrid>
      <w:tr w:rsidR="0027788F" w:rsidRPr="001120D5" w14:paraId="5AC8539A" w14:textId="77777777" w:rsidTr="0027788F">
        <w:tc>
          <w:tcPr>
            <w:tcW w:w="9868" w:type="dxa"/>
          </w:tcPr>
          <w:p w14:paraId="28CCFB10" w14:textId="77888A46" w:rsidR="0027788F" w:rsidRPr="001120D5" w:rsidRDefault="0027788F" w:rsidP="00356C35">
            <w:pPr>
              <w:pStyle w:val="NormalWeb"/>
              <w:spacing w:line="480" w:lineRule="auto"/>
            </w:pPr>
            <w:r w:rsidRPr="001120D5">
              <w:t>... having access to enough food (e.g., unable to go to a grocery store regularly, unable to leave home, etc.)?</w:t>
            </w:r>
          </w:p>
        </w:tc>
      </w:tr>
      <w:tr w:rsidR="0027788F" w:rsidRPr="001120D5" w14:paraId="1391C3AB" w14:textId="77777777" w:rsidTr="0027788F">
        <w:tc>
          <w:tcPr>
            <w:tcW w:w="9868" w:type="dxa"/>
          </w:tcPr>
          <w:p w14:paraId="67326677" w14:textId="4C2DA374" w:rsidR="0027788F" w:rsidRPr="001120D5" w:rsidRDefault="0027788F" w:rsidP="00356C35">
            <w:pPr>
              <w:pStyle w:val="NormalWeb"/>
              <w:spacing w:line="480" w:lineRule="auto"/>
            </w:pPr>
            <w:r w:rsidRPr="001120D5">
              <w:t>... accessing foods that are consistent with my current meal plan/style of eating?</w:t>
            </w:r>
          </w:p>
        </w:tc>
      </w:tr>
      <w:tr w:rsidR="0027788F" w:rsidRPr="001120D5" w14:paraId="63CD8ECB" w14:textId="77777777" w:rsidTr="0027788F">
        <w:tc>
          <w:tcPr>
            <w:tcW w:w="9868" w:type="dxa"/>
          </w:tcPr>
          <w:p w14:paraId="1E7AB063" w14:textId="0DE47515" w:rsidR="0027788F" w:rsidRPr="001120D5" w:rsidRDefault="0027788F" w:rsidP="00356C35">
            <w:pPr>
              <w:pStyle w:val="NormalWeb"/>
              <w:spacing w:line="480" w:lineRule="auto"/>
            </w:pPr>
            <w:r w:rsidRPr="001120D5">
              <w:t>... worsening of my eating disorder due to a lack of structure?</w:t>
            </w:r>
          </w:p>
        </w:tc>
      </w:tr>
      <w:tr w:rsidR="0027788F" w:rsidRPr="001120D5" w14:paraId="60292C98" w14:textId="77777777" w:rsidTr="0027788F">
        <w:tc>
          <w:tcPr>
            <w:tcW w:w="9868" w:type="dxa"/>
          </w:tcPr>
          <w:p w14:paraId="7984366F" w14:textId="106C553D" w:rsidR="0027788F" w:rsidRPr="001120D5" w:rsidRDefault="0027788F" w:rsidP="00356C35">
            <w:pPr>
              <w:pStyle w:val="NormalWeb"/>
              <w:spacing w:line="480" w:lineRule="auto"/>
            </w:pPr>
            <w:r w:rsidRPr="001120D5">
              <w:t>... worsening of my eating disorder due to a lack of social support?</w:t>
            </w:r>
          </w:p>
        </w:tc>
      </w:tr>
      <w:tr w:rsidR="0027788F" w:rsidRPr="001120D5" w14:paraId="75A50A30" w14:textId="77777777" w:rsidTr="0027788F">
        <w:tc>
          <w:tcPr>
            <w:tcW w:w="9868" w:type="dxa"/>
          </w:tcPr>
          <w:p w14:paraId="7D6DBAD2" w14:textId="270EB7E3" w:rsidR="0027788F" w:rsidRPr="001120D5" w:rsidRDefault="0027788F" w:rsidP="00356C35">
            <w:pPr>
              <w:pStyle w:val="NormalWeb"/>
              <w:spacing w:line="480" w:lineRule="auto"/>
            </w:pPr>
            <w:r w:rsidRPr="001120D5">
              <w:t>... worsening of my eating disorder due to increased time living in a triggering environment?</w:t>
            </w:r>
          </w:p>
        </w:tc>
      </w:tr>
      <w:tr w:rsidR="0027788F" w:rsidRPr="001120D5" w14:paraId="018AE904" w14:textId="77777777" w:rsidTr="0027788F">
        <w:tc>
          <w:tcPr>
            <w:tcW w:w="9868" w:type="dxa"/>
          </w:tcPr>
          <w:p w14:paraId="1E140830" w14:textId="7AB1582D" w:rsidR="0027788F" w:rsidRPr="001120D5" w:rsidRDefault="0027788F" w:rsidP="00356C35">
            <w:pPr>
              <w:pStyle w:val="NormalWeb"/>
              <w:spacing w:line="480" w:lineRule="auto"/>
            </w:pPr>
            <w:r w:rsidRPr="001120D5">
              <w:t>… being able to afford the food I need for recovery due to loss of income related to COVID-19?</w:t>
            </w:r>
          </w:p>
        </w:tc>
      </w:tr>
      <w:tr w:rsidR="0027788F" w:rsidRPr="001120D5" w14:paraId="7FA193AB" w14:textId="77777777" w:rsidTr="0027788F">
        <w:tc>
          <w:tcPr>
            <w:tcW w:w="9868" w:type="dxa"/>
          </w:tcPr>
          <w:p w14:paraId="02D34F9B" w14:textId="0090B8F4" w:rsidR="0027788F" w:rsidRPr="001120D5" w:rsidRDefault="0027788F" w:rsidP="00356C35">
            <w:pPr>
              <w:pStyle w:val="NormalWeb"/>
              <w:spacing w:line="480" w:lineRule="auto"/>
            </w:pPr>
            <w:r w:rsidRPr="001120D5">
              <w:t>… being able to afford eating disorder treatment due to loss of income related to COVID-19?</w:t>
            </w:r>
          </w:p>
        </w:tc>
      </w:tr>
    </w:tbl>
    <w:p w14:paraId="034B0113" w14:textId="0F35D3D9" w:rsidR="002B28B9" w:rsidRPr="001120D5" w:rsidRDefault="002B28B9" w:rsidP="00356C35">
      <w:pPr>
        <w:pStyle w:val="NormalWeb"/>
        <w:spacing w:line="480" w:lineRule="auto"/>
        <w:ind w:left="567" w:hanging="567"/>
      </w:pPr>
      <w:r w:rsidRPr="001120D5">
        <w:rPr>
          <w:i/>
          <w:iCs/>
        </w:rPr>
        <w:t>Q34 Everyday Discrimination Scale</w:t>
      </w:r>
      <w:r w:rsidR="00882E1D" w:rsidRPr="001120D5">
        <w:t>: “Please answer the following questions based on the past year. In your day-to-day life, how often do any of the following things happen to you?”</w:t>
      </w:r>
    </w:p>
    <w:tbl>
      <w:tblPr>
        <w:tblStyle w:val="TableGrid"/>
        <w:tblW w:w="9868" w:type="dxa"/>
        <w:tblInd w:w="567" w:type="dxa"/>
        <w:tblLook w:val="04A0" w:firstRow="1" w:lastRow="0" w:firstColumn="1" w:lastColumn="0" w:noHBand="0" w:noVBand="1"/>
      </w:tblPr>
      <w:tblGrid>
        <w:gridCol w:w="9868"/>
      </w:tblGrid>
      <w:tr w:rsidR="0027788F" w:rsidRPr="001120D5" w14:paraId="206E3255" w14:textId="77777777" w:rsidTr="0027788F">
        <w:tc>
          <w:tcPr>
            <w:tcW w:w="9868" w:type="dxa"/>
          </w:tcPr>
          <w:p w14:paraId="279F2C2B" w14:textId="14B7FD23" w:rsidR="0027788F" w:rsidRPr="001120D5" w:rsidRDefault="0027788F" w:rsidP="00356C35">
            <w:pPr>
              <w:pStyle w:val="NormalWeb"/>
              <w:spacing w:line="480" w:lineRule="auto"/>
            </w:pPr>
            <w:r w:rsidRPr="001120D5">
              <w:lastRenderedPageBreak/>
              <w:t>You are treated with less courtesy/respect than other people are.</w:t>
            </w:r>
          </w:p>
        </w:tc>
      </w:tr>
      <w:tr w:rsidR="0027788F" w:rsidRPr="001120D5" w14:paraId="6C5A77B9" w14:textId="77777777" w:rsidTr="0027788F">
        <w:tc>
          <w:tcPr>
            <w:tcW w:w="9868" w:type="dxa"/>
          </w:tcPr>
          <w:p w14:paraId="5CA6215B" w14:textId="1465E394" w:rsidR="0027788F" w:rsidRPr="001120D5" w:rsidRDefault="0027788F" w:rsidP="00356C35">
            <w:pPr>
              <w:pStyle w:val="NormalWeb"/>
              <w:spacing w:line="480" w:lineRule="auto"/>
            </w:pPr>
            <w:r w:rsidRPr="001120D5">
              <w:t>You receive poorer service than other people at restaurants or stores.</w:t>
            </w:r>
          </w:p>
        </w:tc>
      </w:tr>
      <w:tr w:rsidR="0027788F" w:rsidRPr="001120D5" w14:paraId="041D1716" w14:textId="77777777" w:rsidTr="0027788F">
        <w:tc>
          <w:tcPr>
            <w:tcW w:w="9868" w:type="dxa"/>
          </w:tcPr>
          <w:p w14:paraId="277D11B5" w14:textId="6167A97E" w:rsidR="0027788F" w:rsidRPr="001120D5" w:rsidRDefault="0027788F" w:rsidP="00356C35">
            <w:pPr>
              <w:pStyle w:val="NormalWeb"/>
              <w:spacing w:line="480" w:lineRule="auto"/>
            </w:pPr>
            <w:r w:rsidRPr="001120D5">
              <w:t>People act as if they think you are not smart.</w:t>
            </w:r>
          </w:p>
        </w:tc>
      </w:tr>
      <w:tr w:rsidR="0027788F" w:rsidRPr="001120D5" w14:paraId="7578E2BE" w14:textId="77777777" w:rsidTr="0027788F">
        <w:tc>
          <w:tcPr>
            <w:tcW w:w="9868" w:type="dxa"/>
          </w:tcPr>
          <w:p w14:paraId="2EAE72DA" w14:textId="2A5739CC" w:rsidR="0027788F" w:rsidRPr="001120D5" w:rsidRDefault="0027788F" w:rsidP="00356C35">
            <w:pPr>
              <w:pStyle w:val="NormalWeb"/>
              <w:spacing w:line="480" w:lineRule="auto"/>
            </w:pPr>
            <w:r w:rsidRPr="001120D5">
              <w:t>People act as if they are afraid of you.</w:t>
            </w:r>
          </w:p>
        </w:tc>
      </w:tr>
      <w:tr w:rsidR="0027788F" w:rsidRPr="001120D5" w14:paraId="6FD64D43" w14:textId="77777777" w:rsidTr="0027788F">
        <w:tc>
          <w:tcPr>
            <w:tcW w:w="9868" w:type="dxa"/>
          </w:tcPr>
          <w:p w14:paraId="39DD0A06" w14:textId="747F28D0" w:rsidR="0027788F" w:rsidRPr="001120D5" w:rsidRDefault="0027788F" w:rsidP="00356C35">
            <w:pPr>
              <w:pStyle w:val="NormalWeb"/>
              <w:spacing w:line="480" w:lineRule="auto"/>
            </w:pPr>
            <w:r w:rsidRPr="001120D5">
              <w:t>People act as if they’re better than you are.</w:t>
            </w:r>
          </w:p>
        </w:tc>
      </w:tr>
      <w:tr w:rsidR="0027788F" w:rsidRPr="001120D5" w14:paraId="76802566" w14:textId="77777777" w:rsidTr="0027788F">
        <w:tc>
          <w:tcPr>
            <w:tcW w:w="9868" w:type="dxa"/>
          </w:tcPr>
          <w:p w14:paraId="540FA029" w14:textId="258A473E" w:rsidR="0027788F" w:rsidRPr="001120D5" w:rsidRDefault="0027788F" w:rsidP="00356C35">
            <w:pPr>
              <w:pStyle w:val="NormalWeb"/>
              <w:spacing w:line="480" w:lineRule="auto"/>
            </w:pPr>
            <w:r w:rsidRPr="001120D5">
              <w:t>You are called names or insulted.</w:t>
            </w:r>
          </w:p>
        </w:tc>
      </w:tr>
      <w:tr w:rsidR="0027788F" w:rsidRPr="001120D5" w14:paraId="092F7731" w14:textId="77777777" w:rsidTr="0027788F">
        <w:tc>
          <w:tcPr>
            <w:tcW w:w="9868" w:type="dxa"/>
          </w:tcPr>
          <w:p w14:paraId="67DC4AD3" w14:textId="065D318D" w:rsidR="0027788F" w:rsidRPr="001120D5" w:rsidRDefault="0027788F" w:rsidP="00356C35">
            <w:pPr>
              <w:pStyle w:val="NormalWeb"/>
              <w:spacing w:line="480" w:lineRule="auto"/>
            </w:pPr>
            <w:r w:rsidRPr="001120D5">
              <w:t>You are threatened or harassed.</w:t>
            </w:r>
          </w:p>
        </w:tc>
      </w:tr>
    </w:tbl>
    <w:p w14:paraId="575640CB" w14:textId="7B4A632E" w:rsidR="002B28B9" w:rsidRPr="001120D5" w:rsidRDefault="00555B76" w:rsidP="00555B76">
      <w:pPr>
        <w:pStyle w:val="NormalWeb"/>
        <w:spacing w:line="480" w:lineRule="auto"/>
      </w:pPr>
      <w:r w:rsidRPr="001120D5">
        <w:rPr>
          <w:i/>
          <w:iCs/>
        </w:rPr>
        <w:t>Q71 Perceived Parental Support Scale</w:t>
      </w:r>
      <w:r w:rsidR="00C60579" w:rsidRPr="001120D5">
        <w:t>: “How easy or hard is it for you to receive the following from your parents</w:t>
      </w:r>
      <w:r w:rsidR="009C7418" w:rsidRPr="001120D5">
        <w:t>?</w:t>
      </w:r>
      <w:r w:rsidR="00C60579" w:rsidRPr="001120D5">
        <w:t>”</w:t>
      </w:r>
    </w:p>
    <w:tbl>
      <w:tblPr>
        <w:tblStyle w:val="TableGrid"/>
        <w:tblW w:w="9875" w:type="dxa"/>
        <w:tblInd w:w="560" w:type="dxa"/>
        <w:tblLook w:val="04A0" w:firstRow="1" w:lastRow="0" w:firstColumn="1" w:lastColumn="0" w:noHBand="0" w:noVBand="1"/>
      </w:tblPr>
      <w:tblGrid>
        <w:gridCol w:w="9875"/>
      </w:tblGrid>
      <w:tr w:rsidR="0027788F" w:rsidRPr="001120D5" w14:paraId="04BE9D2E" w14:textId="77777777" w:rsidTr="0027788F">
        <w:tc>
          <w:tcPr>
            <w:tcW w:w="9875" w:type="dxa"/>
          </w:tcPr>
          <w:p w14:paraId="1AE600EF" w14:textId="6ED3B4A0" w:rsidR="0027788F" w:rsidRPr="001120D5" w:rsidRDefault="0027788F" w:rsidP="00555B76">
            <w:pPr>
              <w:pStyle w:val="NormalWeb"/>
              <w:spacing w:line="480" w:lineRule="auto"/>
            </w:pPr>
            <w:r w:rsidRPr="001120D5">
              <w:t>Caring and warmth.</w:t>
            </w:r>
          </w:p>
        </w:tc>
      </w:tr>
      <w:tr w:rsidR="0027788F" w:rsidRPr="001120D5" w14:paraId="33B0FC6C" w14:textId="77777777" w:rsidTr="0027788F">
        <w:tc>
          <w:tcPr>
            <w:tcW w:w="9875" w:type="dxa"/>
            <w:tcBorders>
              <w:bottom w:val="single" w:sz="4" w:space="0" w:color="auto"/>
            </w:tcBorders>
          </w:tcPr>
          <w:p w14:paraId="70DB9A07" w14:textId="7D4384B9" w:rsidR="0027788F" w:rsidRPr="001120D5" w:rsidRDefault="0027788F" w:rsidP="00555B76">
            <w:pPr>
              <w:pStyle w:val="NormalWeb"/>
              <w:spacing w:line="480" w:lineRule="auto"/>
            </w:pPr>
            <w:r w:rsidRPr="001120D5">
              <w:t>Discussions about personal affairs.</w:t>
            </w:r>
          </w:p>
        </w:tc>
      </w:tr>
      <w:tr w:rsidR="0027788F" w:rsidRPr="001120D5" w14:paraId="24D6B70C" w14:textId="77777777" w:rsidTr="0027788F">
        <w:tc>
          <w:tcPr>
            <w:tcW w:w="9875" w:type="dxa"/>
            <w:tcBorders>
              <w:bottom w:val="single" w:sz="4" w:space="0" w:color="auto"/>
            </w:tcBorders>
          </w:tcPr>
          <w:p w14:paraId="08D9C13B" w14:textId="1831CE13" w:rsidR="0027788F" w:rsidRPr="001120D5" w:rsidRDefault="0027788F" w:rsidP="00555B76">
            <w:pPr>
              <w:pStyle w:val="NormalWeb"/>
              <w:spacing w:line="480" w:lineRule="auto"/>
            </w:pPr>
            <w:r w:rsidRPr="001120D5">
              <w:t>Advice about academics.</w:t>
            </w:r>
          </w:p>
        </w:tc>
      </w:tr>
      <w:tr w:rsidR="0027788F" w:rsidRPr="001120D5" w14:paraId="2CCED41C" w14:textId="77777777" w:rsidTr="0027788F">
        <w:tc>
          <w:tcPr>
            <w:tcW w:w="9875" w:type="dxa"/>
            <w:tcBorders>
              <w:top w:val="single" w:sz="4" w:space="0" w:color="auto"/>
            </w:tcBorders>
          </w:tcPr>
          <w:p w14:paraId="13BBF5BB" w14:textId="7080B93E" w:rsidR="0027788F" w:rsidRPr="001120D5" w:rsidRDefault="0027788F" w:rsidP="00555B76">
            <w:pPr>
              <w:pStyle w:val="NormalWeb"/>
              <w:spacing w:line="480" w:lineRule="auto"/>
            </w:pPr>
            <w:r w:rsidRPr="001120D5">
              <w:t>Advice about other issues of yours.</w:t>
            </w:r>
          </w:p>
        </w:tc>
      </w:tr>
      <w:tr w:rsidR="0027788F" w:rsidRPr="001120D5" w14:paraId="33A35D33" w14:textId="77777777" w:rsidTr="0027788F">
        <w:tc>
          <w:tcPr>
            <w:tcW w:w="9875" w:type="dxa"/>
          </w:tcPr>
          <w:p w14:paraId="05734ED1" w14:textId="0C7ECB62" w:rsidR="0027788F" w:rsidRPr="001120D5" w:rsidRDefault="0027788F" w:rsidP="00555B76">
            <w:pPr>
              <w:pStyle w:val="NormalWeb"/>
              <w:spacing w:line="480" w:lineRule="auto"/>
            </w:pPr>
            <w:r w:rsidRPr="001120D5">
              <w:t>Assistance with other things.</w:t>
            </w:r>
          </w:p>
        </w:tc>
      </w:tr>
    </w:tbl>
    <w:p w14:paraId="30501D47" w14:textId="77777777" w:rsidR="0011228A" w:rsidRPr="001120D5" w:rsidRDefault="0011228A" w:rsidP="00555B76">
      <w:pPr>
        <w:pStyle w:val="NormalWeb"/>
        <w:spacing w:line="480" w:lineRule="auto"/>
      </w:pPr>
    </w:p>
    <w:sectPr w:rsidR="0011228A" w:rsidRPr="001120D5" w:rsidSect="00963761">
      <w:headerReference w:type="even" r:id="rId32"/>
      <w:headerReference w:type="default"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6678" w14:textId="77777777" w:rsidR="004F6687" w:rsidRDefault="004F6687" w:rsidP="00AE6C08">
      <w:r>
        <w:separator/>
      </w:r>
    </w:p>
  </w:endnote>
  <w:endnote w:type="continuationSeparator" w:id="0">
    <w:p w14:paraId="40388C9F" w14:textId="77777777" w:rsidR="004F6687" w:rsidRDefault="004F6687" w:rsidP="00AE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35986"/>
      <w:docPartObj>
        <w:docPartGallery w:val="Page Numbers (Bottom of Page)"/>
        <w:docPartUnique/>
      </w:docPartObj>
    </w:sdtPr>
    <w:sdtEndPr>
      <w:rPr>
        <w:rStyle w:val="PageNumber"/>
      </w:rPr>
    </w:sdtEndPr>
    <w:sdtContent>
      <w:p w14:paraId="2EC09CB3" w14:textId="77777777" w:rsidR="00082044" w:rsidRDefault="00082044" w:rsidP="006B23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83F64" w14:textId="77777777" w:rsidR="00082044" w:rsidRDefault="00082044" w:rsidP="006B2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965A" w14:textId="5D6C3DDB" w:rsidR="00082044" w:rsidRPr="005D6614" w:rsidRDefault="00082044" w:rsidP="006B235C">
    <w:pPr>
      <w:pStyle w:val="Footer"/>
      <w:framePr w:wrap="none" w:vAnchor="text" w:hAnchor="margin" w:xAlign="right" w:y="1"/>
      <w:rPr>
        <w:rStyle w:val="PageNumber"/>
        <w:rFonts w:ascii="Times New Roman" w:hAnsi="Times New Roman" w:cs="Times New Roman"/>
      </w:rPr>
    </w:pPr>
  </w:p>
  <w:p w14:paraId="08A3E300" w14:textId="77777777" w:rsidR="00082044" w:rsidRDefault="00082044" w:rsidP="006B2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E551" w14:textId="77777777" w:rsidR="004F6687" w:rsidRDefault="004F6687" w:rsidP="00AE6C08">
      <w:r>
        <w:separator/>
      </w:r>
    </w:p>
  </w:footnote>
  <w:footnote w:type="continuationSeparator" w:id="0">
    <w:p w14:paraId="13D3F35A" w14:textId="77777777" w:rsidR="004F6687" w:rsidRDefault="004F6687" w:rsidP="00AE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594882"/>
      <w:docPartObj>
        <w:docPartGallery w:val="Page Numbers (Top of Page)"/>
        <w:docPartUnique/>
      </w:docPartObj>
    </w:sdtPr>
    <w:sdtEndPr>
      <w:rPr>
        <w:rStyle w:val="PageNumber"/>
      </w:rPr>
    </w:sdtEndPr>
    <w:sdtContent>
      <w:p w14:paraId="3D6010AB" w14:textId="3B1BEB81" w:rsidR="00082044" w:rsidRDefault="00082044" w:rsidP="006B23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24417806"/>
      <w:docPartObj>
        <w:docPartGallery w:val="Page Numbers (Top of Page)"/>
        <w:docPartUnique/>
      </w:docPartObj>
    </w:sdtPr>
    <w:sdtEndPr>
      <w:rPr>
        <w:rStyle w:val="PageNumber"/>
      </w:rPr>
    </w:sdtEndPr>
    <w:sdtContent>
      <w:p w14:paraId="764E2B70" w14:textId="0FCF3BFE" w:rsidR="00082044" w:rsidRDefault="00082044" w:rsidP="00AE6C08">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288E5" w14:textId="77777777" w:rsidR="00082044" w:rsidRDefault="00082044" w:rsidP="00AE6C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883012880"/>
      <w:docPartObj>
        <w:docPartGallery w:val="Page Numbers (Top of Page)"/>
        <w:docPartUnique/>
      </w:docPartObj>
    </w:sdtPr>
    <w:sdtEndPr>
      <w:rPr>
        <w:rStyle w:val="PageNumber"/>
      </w:rPr>
    </w:sdtEndPr>
    <w:sdtContent>
      <w:p w14:paraId="02B630E4" w14:textId="78134363" w:rsidR="00082044" w:rsidRPr="00AE6C08" w:rsidRDefault="00082044" w:rsidP="006B235C">
        <w:pPr>
          <w:pStyle w:val="Header"/>
          <w:framePr w:wrap="none" w:vAnchor="text" w:hAnchor="margin" w:xAlign="right" w:y="1"/>
          <w:rPr>
            <w:rStyle w:val="PageNumber"/>
            <w:rFonts w:ascii="Times New Roman" w:hAnsi="Times New Roman" w:cs="Times New Roman"/>
          </w:rPr>
        </w:pPr>
        <w:r w:rsidRPr="00AE6C08">
          <w:rPr>
            <w:rStyle w:val="PageNumber"/>
            <w:rFonts w:ascii="Times New Roman" w:hAnsi="Times New Roman" w:cs="Times New Roman"/>
          </w:rPr>
          <w:fldChar w:fldCharType="begin"/>
        </w:r>
        <w:r w:rsidRPr="00AE6C08">
          <w:rPr>
            <w:rStyle w:val="PageNumber"/>
            <w:rFonts w:ascii="Times New Roman" w:hAnsi="Times New Roman" w:cs="Times New Roman"/>
          </w:rPr>
          <w:instrText xml:space="preserve"> PAGE </w:instrText>
        </w:r>
        <w:r w:rsidRPr="00AE6C08">
          <w:rPr>
            <w:rStyle w:val="PageNumber"/>
            <w:rFonts w:ascii="Times New Roman" w:hAnsi="Times New Roman" w:cs="Times New Roman"/>
          </w:rPr>
          <w:fldChar w:fldCharType="separate"/>
        </w:r>
        <w:r w:rsidRPr="00AE6C08">
          <w:rPr>
            <w:rStyle w:val="PageNumber"/>
            <w:rFonts w:ascii="Times New Roman" w:hAnsi="Times New Roman" w:cs="Times New Roman"/>
            <w:noProof/>
          </w:rPr>
          <w:t>2</w:t>
        </w:r>
        <w:r w:rsidRPr="00AE6C08">
          <w:rPr>
            <w:rStyle w:val="PageNumber"/>
            <w:rFonts w:ascii="Times New Roman" w:hAnsi="Times New Roman" w:cs="Times New Roman"/>
          </w:rPr>
          <w:fldChar w:fldCharType="end"/>
        </w:r>
      </w:p>
    </w:sdtContent>
  </w:sdt>
  <w:p w14:paraId="7CC0F0E7" w14:textId="4A3E2F79" w:rsidR="00082044" w:rsidRPr="00AE6C08" w:rsidRDefault="00082044" w:rsidP="00AE6C08">
    <w:pPr>
      <w:pStyle w:val="Header"/>
      <w:ind w:right="360"/>
      <w:rPr>
        <w:rFonts w:ascii="Times New Roman" w:hAnsi="Times New Roman" w:cs="Times New Roman"/>
      </w:rPr>
    </w:pPr>
    <w:r w:rsidRPr="00AE6C08">
      <w:rPr>
        <w:rFonts w:ascii="Times New Roman" w:hAnsi="Times New Roman" w:cs="Times New Roman"/>
      </w:rPr>
      <w:t>COVID-19, DISORDERED EATING, AND ASIAN CULTURE</w:t>
    </w:r>
  </w:p>
  <w:p w14:paraId="26A6C44A" w14:textId="62A0A7BA" w:rsidR="00082044" w:rsidRPr="00AE6C08" w:rsidRDefault="00082044" w:rsidP="00AE6C08">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17A28"/>
    <w:multiLevelType w:val="hybridMultilevel"/>
    <w:tmpl w:val="0636C904"/>
    <w:lvl w:ilvl="0" w:tplc="02442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5"/>
    <w:rsid w:val="00001DA2"/>
    <w:rsid w:val="0000435C"/>
    <w:rsid w:val="00004445"/>
    <w:rsid w:val="00004F01"/>
    <w:rsid w:val="00007B28"/>
    <w:rsid w:val="000116CD"/>
    <w:rsid w:val="000129D8"/>
    <w:rsid w:val="00012E48"/>
    <w:rsid w:val="00013632"/>
    <w:rsid w:val="000177B0"/>
    <w:rsid w:val="00030C98"/>
    <w:rsid w:val="00034C6D"/>
    <w:rsid w:val="00037103"/>
    <w:rsid w:val="000448F2"/>
    <w:rsid w:val="00047488"/>
    <w:rsid w:val="00061810"/>
    <w:rsid w:val="00074624"/>
    <w:rsid w:val="00074A40"/>
    <w:rsid w:val="000808AD"/>
    <w:rsid w:val="00082044"/>
    <w:rsid w:val="0008631E"/>
    <w:rsid w:val="0009031C"/>
    <w:rsid w:val="000A1136"/>
    <w:rsid w:val="000A427D"/>
    <w:rsid w:val="000A4C43"/>
    <w:rsid w:val="000A6085"/>
    <w:rsid w:val="000A64C3"/>
    <w:rsid w:val="000C2078"/>
    <w:rsid w:val="000C3050"/>
    <w:rsid w:val="000C3DBA"/>
    <w:rsid w:val="000C55FB"/>
    <w:rsid w:val="000C73AF"/>
    <w:rsid w:val="000D7308"/>
    <w:rsid w:val="000E196F"/>
    <w:rsid w:val="00100E5F"/>
    <w:rsid w:val="00102F18"/>
    <w:rsid w:val="00104C76"/>
    <w:rsid w:val="001120D5"/>
    <w:rsid w:val="0011228A"/>
    <w:rsid w:val="00115750"/>
    <w:rsid w:val="00131B62"/>
    <w:rsid w:val="001444ED"/>
    <w:rsid w:val="001504C5"/>
    <w:rsid w:val="00160DC9"/>
    <w:rsid w:val="00160EED"/>
    <w:rsid w:val="00161BE2"/>
    <w:rsid w:val="00165B73"/>
    <w:rsid w:val="001738F8"/>
    <w:rsid w:val="001750A5"/>
    <w:rsid w:val="00176E3A"/>
    <w:rsid w:val="00180CF8"/>
    <w:rsid w:val="001822D0"/>
    <w:rsid w:val="001851ED"/>
    <w:rsid w:val="00186AFD"/>
    <w:rsid w:val="00194E8F"/>
    <w:rsid w:val="00195736"/>
    <w:rsid w:val="001971F5"/>
    <w:rsid w:val="001A1D46"/>
    <w:rsid w:val="001B0577"/>
    <w:rsid w:val="001B0A06"/>
    <w:rsid w:val="001B7A6A"/>
    <w:rsid w:val="001C56A6"/>
    <w:rsid w:val="001D2ED7"/>
    <w:rsid w:val="001E2683"/>
    <w:rsid w:val="001E7064"/>
    <w:rsid w:val="001F6748"/>
    <w:rsid w:val="00200AC6"/>
    <w:rsid w:val="0020138D"/>
    <w:rsid w:val="00206621"/>
    <w:rsid w:val="0021636F"/>
    <w:rsid w:val="002165BE"/>
    <w:rsid w:val="002236FB"/>
    <w:rsid w:val="00232096"/>
    <w:rsid w:val="0023447D"/>
    <w:rsid w:val="00254D84"/>
    <w:rsid w:val="00255F62"/>
    <w:rsid w:val="002629CD"/>
    <w:rsid w:val="00263057"/>
    <w:rsid w:val="0026371A"/>
    <w:rsid w:val="002718B5"/>
    <w:rsid w:val="0027788F"/>
    <w:rsid w:val="00277BD7"/>
    <w:rsid w:val="0028043E"/>
    <w:rsid w:val="00295EE7"/>
    <w:rsid w:val="0029782A"/>
    <w:rsid w:val="002B28B9"/>
    <w:rsid w:val="002D439F"/>
    <w:rsid w:val="002D783D"/>
    <w:rsid w:val="002F08AD"/>
    <w:rsid w:val="002F1F61"/>
    <w:rsid w:val="00303E3E"/>
    <w:rsid w:val="003234D2"/>
    <w:rsid w:val="00323F6F"/>
    <w:rsid w:val="00326B76"/>
    <w:rsid w:val="003330DD"/>
    <w:rsid w:val="0033320C"/>
    <w:rsid w:val="00334A06"/>
    <w:rsid w:val="003372AB"/>
    <w:rsid w:val="0034072E"/>
    <w:rsid w:val="003501DE"/>
    <w:rsid w:val="00350563"/>
    <w:rsid w:val="0035397A"/>
    <w:rsid w:val="00353B46"/>
    <w:rsid w:val="00356C35"/>
    <w:rsid w:val="00364EC0"/>
    <w:rsid w:val="0038351E"/>
    <w:rsid w:val="00386E4C"/>
    <w:rsid w:val="00390625"/>
    <w:rsid w:val="0039109B"/>
    <w:rsid w:val="00393B7E"/>
    <w:rsid w:val="003944BB"/>
    <w:rsid w:val="003A03B5"/>
    <w:rsid w:val="003C1CCD"/>
    <w:rsid w:val="003D19B5"/>
    <w:rsid w:val="003D2059"/>
    <w:rsid w:val="003D78F3"/>
    <w:rsid w:val="003E0DE1"/>
    <w:rsid w:val="003E11DE"/>
    <w:rsid w:val="003E2656"/>
    <w:rsid w:val="00411036"/>
    <w:rsid w:val="00414974"/>
    <w:rsid w:val="00420826"/>
    <w:rsid w:val="00423697"/>
    <w:rsid w:val="004262DD"/>
    <w:rsid w:val="00431A19"/>
    <w:rsid w:val="00452C87"/>
    <w:rsid w:val="00455A69"/>
    <w:rsid w:val="004618B9"/>
    <w:rsid w:val="0046332D"/>
    <w:rsid w:val="00471221"/>
    <w:rsid w:val="004730B8"/>
    <w:rsid w:val="00476370"/>
    <w:rsid w:val="004857FF"/>
    <w:rsid w:val="00485FC0"/>
    <w:rsid w:val="004B0625"/>
    <w:rsid w:val="004B3B47"/>
    <w:rsid w:val="004B4608"/>
    <w:rsid w:val="004B5084"/>
    <w:rsid w:val="004B5C3D"/>
    <w:rsid w:val="004B6B7C"/>
    <w:rsid w:val="004B6F5A"/>
    <w:rsid w:val="004C2709"/>
    <w:rsid w:val="004C27ED"/>
    <w:rsid w:val="004C4FBE"/>
    <w:rsid w:val="004D0B13"/>
    <w:rsid w:val="004D1C2E"/>
    <w:rsid w:val="004D38ED"/>
    <w:rsid w:val="004D6925"/>
    <w:rsid w:val="004E4880"/>
    <w:rsid w:val="004E64E5"/>
    <w:rsid w:val="004E68DC"/>
    <w:rsid w:val="004F6687"/>
    <w:rsid w:val="00512DE9"/>
    <w:rsid w:val="0051315E"/>
    <w:rsid w:val="00521DD6"/>
    <w:rsid w:val="005250C1"/>
    <w:rsid w:val="00547159"/>
    <w:rsid w:val="0055226A"/>
    <w:rsid w:val="00552981"/>
    <w:rsid w:val="00554AD9"/>
    <w:rsid w:val="00555B76"/>
    <w:rsid w:val="005570AD"/>
    <w:rsid w:val="00560979"/>
    <w:rsid w:val="0057015E"/>
    <w:rsid w:val="0057115E"/>
    <w:rsid w:val="00571381"/>
    <w:rsid w:val="005717CF"/>
    <w:rsid w:val="00573525"/>
    <w:rsid w:val="005747BC"/>
    <w:rsid w:val="005815AF"/>
    <w:rsid w:val="00581893"/>
    <w:rsid w:val="00587236"/>
    <w:rsid w:val="005913F5"/>
    <w:rsid w:val="00591B6D"/>
    <w:rsid w:val="005D14F8"/>
    <w:rsid w:val="005D7455"/>
    <w:rsid w:val="005E2C65"/>
    <w:rsid w:val="005F1F42"/>
    <w:rsid w:val="005F6BAA"/>
    <w:rsid w:val="00600F45"/>
    <w:rsid w:val="006127DF"/>
    <w:rsid w:val="006129B2"/>
    <w:rsid w:val="00621FF2"/>
    <w:rsid w:val="00625C97"/>
    <w:rsid w:val="00641713"/>
    <w:rsid w:val="00643090"/>
    <w:rsid w:val="00644F56"/>
    <w:rsid w:val="00645454"/>
    <w:rsid w:val="00645A71"/>
    <w:rsid w:val="00645C5A"/>
    <w:rsid w:val="006751C0"/>
    <w:rsid w:val="006756FA"/>
    <w:rsid w:val="0068394F"/>
    <w:rsid w:val="006850E1"/>
    <w:rsid w:val="00692F93"/>
    <w:rsid w:val="00693D35"/>
    <w:rsid w:val="006943E5"/>
    <w:rsid w:val="006A3AEA"/>
    <w:rsid w:val="006B235C"/>
    <w:rsid w:val="006B58D9"/>
    <w:rsid w:val="006B6A76"/>
    <w:rsid w:val="006C2A5E"/>
    <w:rsid w:val="006C3F4B"/>
    <w:rsid w:val="006C535E"/>
    <w:rsid w:val="006C774F"/>
    <w:rsid w:val="006D49C4"/>
    <w:rsid w:val="006E1583"/>
    <w:rsid w:val="006E6FBD"/>
    <w:rsid w:val="006E7E56"/>
    <w:rsid w:val="006F6CE4"/>
    <w:rsid w:val="00700FE8"/>
    <w:rsid w:val="007051E3"/>
    <w:rsid w:val="00706D15"/>
    <w:rsid w:val="00713745"/>
    <w:rsid w:val="00713DAD"/>
    <w:rsid w:val="00721F49"/>
    <w:rsid w:val="00743909"/>
    <w:rsid w:val="00745018"/>
    <w:rsid w:val="007752B8"/>
    <w:rsid w:val="00777D0F"/>
    <w:rsid w:val="007863AE"/>
    <w:rsid w:val="0078770D"/>
    <w:rsid w:val="00793C37"/>
    <w:rsid w:val="007954A5"/>
    <w:rsid w:val="007B5CC3"/>
    <w:rsid w:val="007B70EF"/>
    <w:rsid w:val="007E3A9A"/>
    <w:rsid w:val="007F16E4"/>
    <w:rsid w:val="007F5A31"/>
    <w:rsid w:val="007F5FEB"/>
    <w:rsid w:val="00802664"/>
    <w:rsid w:val="008031B3"/>
    <w:rsid w:val="008048B5"/>
    <w:rsid w:val="008125BD"/>
    <w:rsid w:val="00822A48"/>
    <w:rsid w:val="008239E8"/>
    <w:rsid w:val="0082613F"/>
    <w:rsid w:val="00830483"/>
    <w:rsid w:val="00835228"/>
    <w:rsid w:val="00835C28"/>
    <w:rsid w:val="008378AC"/>
    <w:rsid w:val="0087472D"/>
    <w:rsid w:val="008777EC"/>
    <w:rsid w:val="00877BA1"/>
    <w:rsid w:val="00882E1D"/>
    <w:rsid w:val="008841C4"/>
    <w:rsid w:val="0089371D"/>
    <w:rsid w:val="00895324"/>
    <w:rsid w:val="00896CDE"/>
    <w:rsid w:val="00896E12"/>
    <w:rsid w:val="008A0DE4"/>
    <w:rsid w:val="008B11F4"/>
    <w:rsid w:val="008B1592"/>
    <w:rsid w:val="008B29AD"/>
    <w:rsid w:val="008D792F"/>
    <w:rsid w:val="008E1493"/>
    <w:rsid w:val="008E22AA"/>
    <w:rsid w:val="008E789A"/>
    <w:rsid w:val="008F51D5"/>
    <w:rsid w:val="00910CF3"/>
    <w:rsid w:val="00911656"/>
    <w:rsid w:val="00915EB1"/>
    <w:rsid w:val="00923EB7"/>
    <w:rsid w:val="00926B33"/>
    <w:rsid w:val="00931AE1"/>
    <w:rsid w:val="00935984"/>
    <w:rsid w:val="009423A6"/>
    <w:rsid w:val="009458AE"/>
    <w:rsid w:val="0094689E"/>
    <w:rsid w:val="00954084"/>
    <w:rsid w:val="00963761"/>
    <w:rsid w:val="00967F39"/>
    <w:rsid w:val="009717CE"/>
    <w:rsid w:val="00980F78"/>
    <w:rsid w:val="00982054"/>
    <w:rsid w:val="009831F3"/>
    <w:rsid w:val="009835EC"/>
    <w:rsid w:val="00984528"/>
    <w:rsid w:val="0099649C"/>
    <w:rsid w:val="00996862"/>
    <w:rsid w:val="00996D93"/>
    <w:rsid w:val="009A43C1"/>
    <w:rsid w:val="009A55F6"/>
    <w:rsid w:val="009A6AE8"/>
    <w:rsid w:val="009B3519"/>
    <w:rsid w:val="009B6D4F"/>
    <w:rsid w:val="009C6120"/>
    <w:rsid w:val="009C7418"/>
    <w:rsid w:val="009D58FE"/>
    <w:rsid w:val="009E7AC2"/>
    <w:rsid w:val="009F788C"/>
    <w:rsid w:val="00A035FB"/>
    <w:rsid w:val="00A24F7C"/>
    <w:rsid w:val="00A3545F"/>
    <w:rsid w:val="00A42944"/>
    <w:rsid w:val="00A47B6F"/>
    <w:rsid w:val="00A511FE"/>
    <w:rsid w:val="00A51EA4"/>
    <w:rsid w:val="00A5485B"/>
    <w:rsid w:val="00A56121"/>
    <w:rsid w:val="00A65EE5"/>
    <w:rsid w:val="00A707AF"/>
    <w:rsid w:val="00A77B8C"/>
    <w:rsid w:val="00A83BCB"/>
    <w:rsid w:val="00A83C20"/>
    <w:rsid w:val="00A84ACA"/>
    <w:rsid w:val="00AB0076"/>
    <w:rsid w:val="00AB6D91"/>
    <w:rsid w:val="00AB7399"/>
    <w:rsid w:val="00AC2778"/>
    <w:rsid w:val="00AC4E84"/>
    <w:rsid w:val="00AC7897"/>
    <w:rsid w:val="00AD1E24"/>
    <w:rsid w:val="00AD4BF1"/>
    <w:rsid w:val="00AE0E86"/>
    <w:rsid w:val="00AE6468"/>
    <w:rsid w:val="00AE6C08"/>
    <w:rsid w:val="00AF0BE8"/>
    <w:rsid w:val="00B04778"/>
    <w:rsid w:val="00B04C4C"/>
    <w:rsid w:val="00B11912"/>
    <w:rsid w:val="00B34E6D"/>
    <w:rsid w:val="00B3739C"/>
    <w:rsid w:val="00B41135"/>
    <w:rsid w:val="00B43D6D"/>
    <w:rsid w:val="00B56033"/>
    <w:rsid w:val="00B822D4"/>
    <w:rsid w:val="00B82522"/>
    <w:rsid w:val="00B830C6"/>
    <w:rsid w:val="00B83FAB"/>
    <w:rsid w:val="00B966D1"/>
    <w:rsid w:val="00BA4165"/>
    <w:rsid w:val="00BB0F20"/>
    <w:rsid w:val="00BB36DA"/>
    <w:rsid w:val="00BB4440"/>
    <w:rsid w:val="00BB54B4"/>
    <w:rsid w:val="00BC4CB9"/>
    <w:rsid w:val="00BC5B85"/>
    <w:rsid w:val="00BD755B"/>
    <w:rsid w:val="00BE3A35"/>
    <w:rsid w:val="00BE4257"/>
    <w:rsid w:val="00BE527F"/>
    <w:rsid w:val="00BF6A88"/>
    <w:rsid w:val="00BF77DC"/>
    <w:rsid w:val="00C02305"/>
    <w:rsid w:val="00C062FA"/>
    <w:rsid w:val="00C10282"/>
    <w:rsid w:val="00C13BC1"/>
    <w:rsid w:val="00C34C5E"/>
    <w:rsid w:val="00C41F72"/>
    <w:rsid w:val="00C44586"/>
    <w:rsid w:val="00C47336"/>
    <w:rsid w:val="00C47507"/>
    <w:rsid w:val="00C47823"/>
    <w:rsid w:val="00C4789C"/>
    <w:rsid w:val="00C51ADC"/>
    <w:rsid w:val="00C54909"/>
    <w:rsid w:val="00C55D1A"/>
    <w:rsid w:val="00C60579"/>
    <w:rsid w:val="00C60D57"/>
    <w:rsid w:val="00C62185"/>
    <w:rsid w:val="00C66F64"/>
    <w:rsid w:val="00C66FFB"/>
    <w:rsid w:val="00C7226F"/>
    <w:rsid w:val="00C7720E"/>
    <w:rsid w:val="00C80ACB"/>
    <w:rsid w:val="00C95E98"/>
    <w:rsid w:val="00CA0979"/>
    <w:rsid w:val="00CA13D3"/>
    <w:rsid w:val="00CA6C49"/>
    <w:rsid w:val="00CB0EA6"/>
    <w:rsid w:val="00CB6BE3"/>
    <w:rsid w:val="00CC0419"/>
    <w:rsid w:val="00CC0623"/>
    <w:rsid w:val="00CC1A65"/>
    <w:rsid w:val="00CC47C9"/>
    <w:rsid w:val="00CC4F4F"/>
    <w:rsid w:val="00CD47B3"/>
    <w:rsid w:val="00CD7264"/>
    <w:rsid w:val="00CE4D55"/>
    <w:rsid w:val="00CF06F8"/>
    <w:rsid w:val="00D07CB9"/>
    <w:rsid w:val="00D176AD"/>
    <w:rsid w:val="00D24511"/>
    <w:rsid w:val="00D3053B"/>
    <w:rsid w:val="00D36473"/>
    <w:rsid w:val="00D40C91"/>
    <w:rsid w:val="00D57F3C"/>
    <w:rsid w:val="00D6041E"/>
    <w:rsid w:val="00D63A1C"/>
    <w:rsid w:val="00D6461D"/>
    <w:rsid w:val="00D76DA6"/>
    <w:rsid w:val="00D81EEC"/>
    <w:rsid w:val="00D90875"/>
    <w:rsid w:val="00D93A7C"/>
    <w:rsid w:val="00D972A8"/>
    <w:rsid w:val="00D97958"/>
    <w:rsid w:val="00DA0779"/>
    <w:rsid w:val="00DA1A1A"/>
    <w:rsid w:val="00DA4627"/>
    <w:rsid w:val="00DB3946"/>
    <w:rsid w:val="00DB55F5"/>
    <w:rsid w:val="00DD5B4A"/>
    <w:rsid w:val="00DD7309"/>
    <w:rsid w:val="00DD74B2"/>
    <w:rsid w:val="00DE5D32"/>
    <w:rsid w:val="00DF593C"/>
    <w:rsid w:val="00E03B21"/>
    <w:rsid w:val="00E03E5F"/>
    <w:rsid w:val="00E0415F"/>
    <w:rsid w:val="00E05DA0"/>
    <w:rsid w:val="00E13D5F"/>
    <w:rsid w:val="00E178D8"/>
    <w:rsid w:val="00E22DFA"/>
    <w:rsid w:val="00E25AB5"/>
    <w:rsid w:val="00E30876"/>
    <w:rsid w:val="00E336B4"/>
    <w:rsid w:val="00E41454"/>
    <w:rsid w:val="00E5148E"/>
    <w:rsid w:val="00E63C71"/>
    <w:rsid w:val="00E64770"/>
    <w:rsid w:val="00E64BAB"/>
    <w:rsid w:val="00E677E9"/>
    <w:rsid w:val="00E702B2"/>
    <w:rsid w:val="00E72924"/>
    <w:rsid w:val="00E75CC6"/>
    <w:rsid w:val="00E76D3B"/>
    <w:rsid w:val="00E847B4"/>
    <w:rsid w:val="00E90D98"/>
    <w:rsid w:val="00E91D54"/>
    <w:rsid w:val="00E967ED"/>
    <w:rsid w:val="00EA2966"/>
    <w:rsid w:val="00EA41D6"/>
    <w:rsid w:val="00EA6035"/>
    <w:rsid w:val="00EB4109"/>
    <w:rsid w:val="00EB62C2"/>
    <w:rsid w:val="00EE1308"/>
    <w:rsid w:val="00EF5276"/>
    <w:rsid w:val="00F07FD7"/>
    <w:rsid w:val="00F16A03"/>
    <w:rsid w:val="00F22A7E"/>
    <w:rsid w:val="00F27B68"/>
    <w:rsid w:val="00F305B8"/>
    <w:rsid w:val="00F41A15"/>
    <w:rsid w:val="00F54489"/>
    <w:rsid w:val="00F6316C"/>
    <w:rsid w:val="00F71383"/>
    <w:rsid w:val="00F726F2"/>
    <w:rsid w:val="00F7533F"/>
    <w:rsid w:val="00F90540"/>
    <w:rsid w:val="00F9087D"/>
    <w:rsid w:val="00F92976"/>
    <w:rsid w:val="00F93362"/>
    <w:rsid w:val="00F95C23"/>
    <w:rsid w:val="00F979BE"/>
    <w:rsid w:val="00FA3B50"/>
    <w:rsid w:val="00FA3D37"/>
    <w:rsid w:val="00FA4D05"/>
    <w:rsid w:val="00FA59B1"/>
    <w:rsid w:val="00FB33D5"/>
    <w:rsid w:val="00FB37C2"/>
    <w:rsid w:val="00FC047D"/>
    <w:rsid w:val="00FC1B31"/>
    <w:rsid w:val="00FC256A"/>
    <w:rsid w:val="00FC2EF3"/>
    <w:rsid w:val="00FC349A"/>
    <w:rsid w:val="00FD0915"/>
    <w:rsid w:val="00FD770F"/>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FB73"/>
  <w15:chartTrackingRefBased/>
  <w15:docId w15:val="{D8AFA3AA-E3A4-3849-B7B4-E32AD6F5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8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3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56C35"/>
  </w:style>
  <w:style w:type="paragraph" w:styleId="Footer">
    <w:name w:val="footer"/>
    <w:basedOn w:val="Normal"/>
    <w:link w:val="FooterChar"/>
    <w:uiPriority w:val="99"/>
    <w:unhideWhenUsed/>
    <w:rsid w:val="00356C3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56C35"/>
  </w:style>
  <w:style w:type="character" w:styleId="PageNumber">
    <w:name w:val="page number"/>
    <w:basedOn w:val="DefaultParagraphFont"/>
    <w:uiPriority w:val="99"/>
    <w:semiHidden/>
    <w:unhideWhenUsed/>
    <w:rsid w:val="00356C35"/>
  </w:style>
  <w:style w:type="character" w:styleId="Hyperlink">
    <w:name w:val="Hyperlink"/>
    <w:basedOn w:val="DefaultParagraphFont"/>
    <w:uiPriority w:val="99"/>
    <w:unhideWhenUsed/>
    <w:rsid w:val="00356C35"/>
    <w:rPr>
      <w:color w:val="0563C1" w:themeColor="hyperlink"/>
      <w:u w:val="single"/>
    </w:rPr>
  </w:style>
  <w:style w:type="paragraph" w:styleId="NormalWeb">
    <w:name w:val="Normal (Web)"/>
    <w:basedOn w:val="Normal"/>
    <w:uiPriority w:val="99"/>
    <w:unhideWhenUsed/>
    <w:rsid w:val="00356C35"/>
    <w:pPr>
      <w:spacing w:before="100" w:beforeAutospacing="1" w:after="100" w:afterAutospacing="1"/>
    </w:pPr>
  </w:style>
  <w:style w:type="character" w:customStyle="1" w:styleId="apple-converted-space">
    <w:name w:val="apple-converted-space"/>
    <w:basedOn w:val="DefaultParagraphFont"/>
    <w:rsid w:val="00356C35"/>
  </w:style>
  <w:style w:type="paragraph" w:styleId="BalloonText">
    <w:name w:val="Balloon Text"/>
    <w:basedOn w:val="Normal"/>
    <w:link w:val="BalloonTextChar"/>
    <w:uiPriority w:val="99"/>
    <w:semiHidden/>
    <w:unhideWhenUsed/>
    <w:rsid w:val="00D3053B"/>
    <w:rPr>
      <w:sz w:val="18"/>
      <w:szCs w:val="18"/>
    </w:rPr>
  </w:style>
  <w:style w:type="character" w:customStyle="1" w:styleId="BalloonTextChar">
    <w:name w:val="Balloon Text Char"/>
    <w:basedOn w:val="DefaultParagraphFont"/>
    <w:link w:val="BalloonText"/>
    <w:uiPriority w:val="99"/>
    <w:semiHidden/>
    <w:rsid w:val="00D3053B"/>
    <w:rPr>
      <w:rFonts w:ascii="Times New Roman" w:eastAsia="Times New Roman" w:hAnsi="Times New Roman" w:cs="Times New Roman"/>
      <w:sz w:val="18"/>
      <w:szCs w:val="18"/>
    </w:rPr>
  </w:style>
  <w:style w:type="table" w:styleId="TableGrid">
    <w:name w:val="Table Grid"/>
    <w:basedOn w:val="TableNormal"/>
    <w:uiPriority w:val="39"/>
    <w:rsid w:val="002B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1C2E"/>
    <w:rPr>
      <w:color w:val="954F72" w:themeColor="followedHyperlink"/>
      <w:u w:val="single"/>
    </w:rPr>
  </w:style>
  <w:style w:type="character" w:styleId="UnresolvedMention">
    <w:name w:val="Unresolved Mention"/>
    <w:basedOn w:val="DefaultParagraphFont"/>
    <w:uiPriority w:val="99"/>
    <w:semiHidden/>
    <w:unhideWhenUsed/>
    <w:rsid w:val="00A47B6F"/>
    <w:rPr>
      <w:color w:val="605E5C"/>
      <w:shd w:val="clear" w:color="auto" w:fill="E1DFDD"/>
    </w:rPr>
  </w:style>
  <w:style w:type="character" w:styleId="CommentReference">
    <w:name w:val="annotation reference"/>
    <w:basedOn w:val="DefaultParagraphFont"/>
    <w:uiPriority w:val="99"/>
    <w:semiHidden/>
    <w:unhideWhenUsed/>
    <w:rsid w:val="00EA2966"/>
    <w:rPr>
      <w:sz w:val="16"/>
      <w:szCs w:val="16"/>
    </w:rPr>
  </w:style>
  <w:style w:type="paragraph" w:styleId="CommentText">
    <w:name w:val="annotation text"/>
    <w:basedOn w:val="Normal"/>
    <w:link w:val="CommentTextChar"/>
    <w:uiPriority w:val="99"/>
    <w:semiHidden/>
    <w:unhideWhenUsed/>
    <w:rsid w:val="00EA2966"/>
    <w:rPr>
      <w:sz w:val="20"/>
      <w:szCs w:val="20"/>
    </w:rPr>
  </w:style>
  <w:style w:type="character" w:customStyle="1" w:styleId="CommentTextChar">
    <w:name w:val="Comment Text Char"/>
    <w:basedOn w:val="DefaultParagraphFont"/>
    <w:link w:val="CommentText"/>
    <w:uiPriority w:val="99"/>
    <w:semiHidden/>
    <w:rsid w:val="00EA2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966"/>
    <w:rPr>
      <w:b/>
      <w:bCs/>
    </w:rPr>
  </w:style>
  <w:style w:type="character" w:customStyle="1" w:styleId="CommentSubjectChar">
    <w:name w:val="Comment Subject Char"/>
    <w:basedOn w:val="CommentTextChar"/>
    <w:link w:val="CommentSubject"/>
    <w:uiPriority w:val="99"/>
    <w:semiHidden/>
    <w:rsid w:val="00EA2966"/>
    <w:rPr>
      <w:rFonts w:ascii="Times New Roman" w:eastAsia="Times New Roman" w:hAnsi="Times New Roman" w:cs="Times New Roman"/>
      <w:b/>
      <w:bCs/>
      <w:sz w:val="20"/>
      <w:szCs w:val="20"/>
    </w:rPr>
  </w:style>
  <w:style w:type="paragraph" w:styleId="Revision">
    <w:name w:val="Revision"/>
    <w:hidden/>
    <w:uiPriority w:val="99"/>
    <w:semiHidden/>
    <w:rsid w:val="00EA2966"/>
    <w:rPr>
      <w:rFonts w:ascii="Times New Roman" w:eastAsia="Times New Roman" w:hAnsi="Times New Roman" w:cs="Times New Roman"/>
    </w:rPr>
  </w:style>
  <w:style w:type="paragraph" w:styleId="ListParagraph">
    <w:name w:val="List Paragraph"/>
    <w:basedOn w:val="Normal"/>
    <w:uiPriority w:val="34"/>
    <w:qFormat/>
    <w:rsid w:val="006B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6520">
      <w:bodyDiv w:val="1"/>
      <w:marLeft w:val="0"/>
      <w:marRight w:val="0"/>
      <w:marTop w:val="0"/>
      <w:marBottom w:val="0"/>
      <w:divBdr>
        <w:top w:val="none" w:sz="0" w:space="0" w:color="auto"/>
        <w:left w:val="none" w:sz="0" w:space="0" w:color="auto"/>
        <w:bottom w:val="none" w:sz="0" w:space="0" w:color="auto"/>
        <w:right w:val="none" w:sz="0" w:space="0" w:color="auto"/>
      </w:divBdr>
    </w:div>
    <w:div w:id="183829198">
      <w:bodyDiv w:val="1"/>
      <w:marLeft w:val="0"/>
      <w:marRight w:val="0"/>
      <w:marTop w:val="0"/>
      <w:marBottom w:val="0"/>
      <w:divBdr>
        <w:top w:val="none" w:sz="0" w:space="0" w:color="auto"/>
        <w:left w:val="none" w:sz="0" w:space="0" w:color="auto"/>
        <w:bottom w:val="none" w:sz="0" w:space="0" w:color="auto"/>
        <w:right w:val="none" w:sz="0" w:space="0" w:color="auto"/>
      </w:divBdr>
    </w:div>
    <w:div w:id="337969874">
      <w:bodyDiv w:val="1"/>
      <w:marLeft w:val="0"/>
      <w:marRight w:val="0"/>
      <w:marTop w:val="0"/>
      <w:marBottom w:val="0"/>
      <w:divBdr>
        <w:top w:val="none" w:sz="0" w:space="0" w:color="auto"/>
        <w:left w:val="none" w:sz="0" w:space="0" w:color="auto"/>
        <w:bottom w:val="none" w:sz="0" w:space="0" w:color="auto"/>
        <w:right w:val="none" w:sz="0" w:space="0" w:color="auto"/>
      </w:divBdr>
    </w:div>
    <w:div w:id="508836050">
      <w:bodyDiv w:val="1"/>
      <w:marLeft w:val="0"/>
      <w:marRight w:val="0"/>
      <w:marTop w:val="0"/>
      <w:marBottom w:val="0"/>
      <w:divBdr>
        <w:top w:val="none" w:sz="0" w:space="0" w:color="auto"/>
        <w:left w:val="none" w:sz="0" w:space="0" w:color="auto"/>
        <w:bottom w:val="none" w:sz="0" w:space="0" w:color="auto"/>
        <w:right w:val="none" w:sz="0" w:space="0" w:color="auto"/>
      </w:divBdr>
    </w:div>
    <w:div w:id="553853681">
      <w:bodyDiv w:val="1"/>
      <w:marLeft w:val="0"/>
      <w:marRight w:val="0"/>
      <w:marTop w:val="0"/>
      <w:marBottom w:val="0"/>
      <w:divBdr>
        <w:top w:val="none" w:sz="0" w:space="0" w:color="auto"/>
        <w:left w:val="none" w:sz="0" w:space="0" w:color="auto"/>
        <w:bottom w:val="none" w:sz="0" w:space="0" w:color="auto"/>
        <w:right w:val="none" w:sz="0" w:space="0" w:color="auto"/>
      </w:divBdr>
    </w:div>
    <w:div w:id="556547278">
      <w:bodyDiv w:val="1"/>
      <w:marLeft w:val="0"/>
      <w:marRight w:val="0"/>
      <w:marTop w:val="0"/>
      <w:marBottom w:val="0"/>
      <w:divBdr>
        <w:top w:val="none" w:sz="0" w:space="0" w:color="auto"/>
        <w:left w:val="none" w:sz="0" w:space="0" w:color="auto"/>
        <w:bottom w:val="none" w:sz="0" w:space="0" w:color="auto"/>
        <w:right w:val="none" w:sz="0" w:space="0" w:color="auto"/>
      </w:divBdr>
    </w:div>
    <w:div w:id="621885882">
      <w:bodyDiv w:val="1"/>
      <w:marLeft w:val="0"/>
      <w:marRight w:val="0"/>
      <w:marTop w:val="0"/>
      <w:marBottom w:val="0"/>
      <w:divBdr>
        <w:top w:val="none" w:sz="0" w:space="0" w:color="auto"/>
        <w:left w:val="none" w:sz="0" w:space="0" w:color="auto"/>
        <w:bottom w:val="none" w:sz="0" w:space="0" w:color="auto"/>
        <w:right w:val="none" w:sz="0" w:space="0" w:color="auto"/>
      </w:divBdr>
    </w:div>
    <w:div w:id="715930028">
      <w:bodyDiv w:val="1"/>
      <w:marLeft w:val="0"/>
      <w:marRight w:val="0"/>
      <w:marTop w:val="0"/>
      <w:marBottom w:val="0"/>
      <w:divBdr>
        <w:top w:val="none" w:sz="0" w:space="0" w:color="auto"/>
        <w:left w:val="none" w:sz="0" w:space="0" w:color="auto"/>
        <w:bottom w:val="none" w:sz="0" w:space="0" w:color="auto"/>
        <w:right w:val="none" w:sz="0" w:space="0" w:color="auto"/>
      </w:divBdr>
    </w:div>
    <w:div w:id="1145314201">
      <w:bodyDiv w:val="1"/>
      <w:marLeft w:val="0"/>
      <w:marRight w:val="0"/>
      <w:marTop w:val="0"/>
      <w:marBottom w:val="0"/>
      <w:divBdr>
        <w:top w:val="none" w:sz="0" w:space="0" w:color="auto"/>
        <w:left w:val="none" w:sz="0" w:space="0" w:color="auto"/>
        <w:bottom w:val="none" w:sz="0" w:space="0" w:color="auto"/>
        <w:right w:val="none" w:sz="0" w:space="0" w:color="auto"/>
      </w:divBdr>
    </w:div>
    <w:div w:id="1459181663">
      <w:bodyDiv w:val="1"/>
      <w:marLeft w:val="0"/>
      <w:marRight w:val="0"/>
      <w:marTop w:val="0"/>
      <w:marBottom w:val="0"/>
      <w:divBdr>
        <w:top w:val="none" w:sz="0" w:space="0" w:color="auto"/>
        <w:left w:val="none" w:sz="0" w:space="0" w:color="auto"/>
        <w:bottom w:val="none" w:sz="0" w:space="0" w:color="auto"/>
        <w:right w:val="none" w:sz="0" w:space="0" w:color="auto"/>
      </w:divBdr>
    </w:div>
    <w:div w:id="1462767515">
      <w:bodyDiv w:val="1"/>
      <w:marLeft w:val="0"/>
      <w:marRight w:val="0"/>
      <w:marTop w:val="0"/>
      <w:marBottom w:val="0"/>
      <w:divBdr>
        <w:top w:val="none" w:sz="0" w:space="0" w:color="auto"/>
        <w:left w:val="none" w:sz="0" w:space="0" w:color="auto"/>
        <w:bottom w:val="none" w:sz="0" w:space="0" w:color="auto"/>
        <w:right w:val="none" w:sz="0" w:space="0" w:color="auto"/>
      </w:divBdr>
    </w:div>
    <w:div w:id="1510952018">
      <w:bodyDiv w:val="1"/>
      <w:marLeft w:val="0"/>
      <w:marRight w:val="0"/>
      <w:marTop w:val="0"/>
      <w:marBottom w:val="0"/>
      <w:divBdr>
        <w:top w:val="none" w:sz="0" w:space="0" w:color="auto"/>
        <w:left w:val="none" w:sz="0" w:space="0" w:color="auto"/>
        <w:bottom w:val="none" w:sz="0" w:space="0" w:color="auto"/>
        <w:right w:val="none" w:sz="0" w:space="0" w:color="auto"/>
      </w:divBdr>
    </w:div>
    <w:div w:id="16859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atbeh.2018.11.004" TargetMode="External"/><Relationship Id="rId18" Type="http://schemas.openxmlformats.org/officeDocument/2006/relationships/hyperlink" Target="https://doi.org/10.1007/s12187-010-9095-x" TargetMode="External"/><Relationship Id="rId26" Type="http://schemas.openxmlformats.org/officeDocument/2006/relationships/hyperlink" Target="https://doi.org/10.1016/j.eatbeh.2020.101458" TargetMode="External"/><Relationship Id="rId21" Type="http://schemas.openxmlformats.org/officeDocument/2006/relationships/hyperlink" Target="https://doi.org/10.2196/2601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opkinsmedicine.org/health/conditions-and-diseases/eating-disorders/bulimia-nervosa" TargetMode="External"/><Relationship Id="rId17" Type="http://schemas.openxmlformats.org/officeDocument/2006/relationships/hyperlink" Target="https://doi.org/10.1016/j.eatbeh.2020.101387" TargetMode="External"/><Relationship Id="rId25" Type="http://schemas.openxmlformats.org/officeDocument/2006/relationships/hyperlink" Target="https://www.un.org/development/desa/dspd/everyone-included-covid-19.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3389/fpsyg.2020.590172" TargetMode="External"/><Relationship Id="rId20" Type="http://schemas.openxmlformats.org/officeDocument/2006/relationships/hyperlink" Target="https://www.nami.org/Your-Journey/Identity-and-Cultural-Dimensions/Asian-American-and-Pacific-Islander/Expectations-and-Family-Pressure" TargetMode="External"/><Relationship Id="rId29" Type="http://schemas.openxmlformats.org/officeDocument/2006/relationships/hyperlink" Target="https://www.apa.org/monitor/2021/07/extra-weight-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7448481.2019.1682001" TargetMode="External"/><Relationship Id="rId24" Type="http://schemas.openxmlformats.org/officeDocument/2006/relationships/hyperlink" Target="https://doi.org/10.1002/eat.23353"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bodyim.2015.12.002" TargetMode="External"/><Relationship Id="rId23" Type="http://schemas.openxmlformats.org/officeDocument/2006/relationships/hyperlink" Target="http://www.state.sc.us/dmh/anorexia/statistics.htm" TargetMode="External"/><Relationship Id="rId28" Type="http://schemas.openxmlformats.org/officeDocument/2006/relationships/hyperlink" Target="https://doi.org/10.1007/s11606-020-06264-5" TargetMode="External"/><Relationship Id="rId36" Type="http://schemas.openxmlformats.org/officeDocument/2006/relationships/fontTable" Target="fontTable.xml"/><Relationship Id="rId10" Type="http://schemas.openxmlformats.org/officeDocument/2006/relationships/hyperlink" Target="https://www.nationaleatingdisorders.org/learn/by-eating-disorder/bed" TargetMode="External"/><Relationship Id="rId19" Type="http://schemas.openxmlformats.org/officeDocument/2006/relationships/hyperlink" Target="https://doi.org/10.1080/07399330902893846" TargetMode="External"/><Relationship Id="rId31" Type="http://schemas.openxmlformats.org/officeDocument/2006/relationships/hyperlink" Target="https://www.scientificamerican.com/article/covids-outsize-impact-on-asian-americans-is-being-ignored/" TargetMode="External"/><Relationship Id="rId4" Type="http://schemas.openxmlformats.org/officeDocument/2006/relationships/settings" Target="settings.xml"/><Relationship Id="rId9" Type="http://schemas.openxmlformats.org/officeDocument/2006/relationships/hyperlink" Target="https://americanaddictioncenters.org/anorexia-treatment/facts-statistics" TargetMode="External"/><Relationship Id="rId14" Type="http://schemas.openxmlformats.org/officeDocument/2006/relationships/hyperlink" Target="https://www.ncsl.org/research/labor-and-employment/covid-19-impact-on-employment-and-labor.aspx" TargetMode="External"/><Relationship Id="rId22" Type="http://schemas.openxmlformats.org/officeDocument/2006/relationships/hyperlink" Target="https://doi.org/10.1002/eat.23318" TargetMode="External"/><Relationship Id="rId27" Type="http://schemas.openxmlformats.org/officeDocument/2006/relationships/hyperlink" Target="https://www.nimh.nih.gov/health/topics/eating-disorders" TargetMode="External"/><Relationship Id="rId30" Type="http://schemas.openxmlformats.org/officeDocument/2006/relationships/hyperlink" Target="https://doi.org/10.3390/ijerph17124319" TargetMode="External"/><Relationship Id="rId35" Type="http://schemas.openxmlformats.org/officeDocument/2006/relationships/footer" Target="footer2.xml"/><Relationship Id="rId8" Type="http://schemas.openxmlformats.org/officeDocument/2006/relationships/hyperlink" Target="http://www.apa.org/monitor/2021/07/impact-anti-asian-racis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EE21-FD98-1E44-B472-B81FC02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6506</Words>
  <Characters>37088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Kothari, Amoli</dc:creator>
  <cp:keywords/>
  <dc:description/>
  <cp:lastModifiedBy>Kothari, Amoli</cp:lastModifiedBy>
  <cp:revision>2</cp:revision>
  <dcterms:created xsi:type="dcterms:W3CDTF">2022-04-02T01:33:00Z</dcterms:created>
  <dcterms:modified xsi:type="dcterms:W3CDTF">2022-04-02T01:33:00Z</dcterms:modified>
</cp:coreProperties>
</file>